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726" w:rsidRPr="00174354" w:rsidRDefault="00DC1726" w:rsidP="00DC17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41783FB6" wp14:editId="3D30FAF0">
                <wp:simplePos x="0" y="0"/>
                <wp:positionH relativeFrom="page">
                  <wp:posOffset>270510</wp:posOffset>
                </wp:positionH>
                <wp:positionV relativeFrom="page">
                  <wp:posOffset>257175</wp:posOffset>
                </wp:positionV>
                <wp:extent cx="5650865" cy="4827905"/>
                <wp:effectExtent l="0" t="0" r="45085" b="0"/>
                <wp:wrapNone/>
                <wp:docPr id="4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0865" cy="4827905"/>
                          <a:chOff x="15" y="15"/>
                          <a:chExt cx="8918" cy="7619"/>
                        </a:xfrm>
                      </wpg:grpSpPr>
                      <wps:wsp>
                        <wps:cNvPr id="5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7512" cy="7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  <wps:wsp>
                        <wps:cNvPr id="7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6717" y="5418"/>
                            <a:ext cx="2216" cy="2216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t="100000" r="100000"/>
                            </a:path>
                          </a:gradFill>
                          <a:scene3d>
                            <a:camera prst="perspectiveHeroicExtremeLeftFacing"/>
                            <a:lightRig rig="twoPt" dir="t">
                              <a:rot lat="0" lon="0" rev="600000"/>
                            </a:lightRig>
                          </a:scene3d>
                          <a:sp3d>
                            <a:bevelT w="190500" h="190500" prst="riblet"/>
                            <a:bevelB w="190500" h="190500" prst="artDeco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" o:spid="_x0000_s1026" style="position:absolute;margin-left:21.3pt;margin-top:20.25pt;width:444.95pt;height:380.15pt;z-index:251660288;mso-position-horizontal-relative:page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0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fwjr4AAADaAAAADwAAAGRycy9kb3ducmV2LnhtbERPy4rCMBTdC/MP4Q64EU0VHbQ2lWFg&#10;wI2CdT7g0tw+sLnpNLHWvzeC4PJw3sluMI3oqXO1ZQXzWQSCOLe65lLB3/l3ugbhPLLGxjIpuJOD&#10;XfoxSjDW9sYn6jNfihDCLkYFlfdtLKXLKzLoZrYlDlxhO4M+wK6UusNbCDeNXETRlzRYc2iosKWf&#10;ivJLdjVhRiHd/+TSHg8FbU5lfyya5UQqNf4cvrcgPA3+LX6591rBCp5Xgh9k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h/COvgAAANoAAAAPAAAAAAAAAAAAAAAAAKEC&#10;AABkcnMvZG93bnJldi54bWxQSwUGAAAAAAQABAD5AAAAjAMAAAAA&#10;" strokecolor="#a7bfde"/>
                <v:oval id="Oval 32" o:spid="_x0000_s1028" style="position:absolute;left:6717;top:5418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4b8cUA&#10;AADaAAAADwAAAGRycy9kb3ducmV2LnhtbESPT2vCQBTE70K/w/IKXkQ3iraSuglSqH/wpPXQ3h7Z&#10;1yRt9m3IrnH99t2C0OMwM79hVnkwjeipc7VlBdNJAoK4sLrmUsH5/W28BOE8ssbGMim4kYM8exis&#10;MNX2ykfqT74UEcIuRQWV920qpSsqMugmtiWO3pftDPoou1LqDq8Rbho5S5InabDmuFBhS68VFT+n&#10;i1Ewd5vD/nPB2/lIXsz34RiW/UdQavgY1i8gPAX/H763d1rBM/xdiT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7hvxxQAAANoAAAAPAAAAAAAAAAAAAAAAAJgCAABkcnMv&#10;ZG93bnJldi54bWxQSwUGAAAAAAQABAD1AAAAigMAAAAA&#10;" fillcolor="#8aabd3 [2132]" stroked="f">
                  <v:fill color2="#d6e2f0 [756]" focusposition=",1" focussize="" colors="0 #9ab5e4;.5 #c2d1ed;1 #e1e8f5" focus="100%" type="gradientRadial"/>
                </v:oval>
                <w10:wrap anchorx="page" anchory="page"/>
              </v:group>
            </w:pict>
          </mc:Fallback>
        </mc:AlternateContent>
      </w:r>
      <w:r w:rsidRPr="0017435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 общеобразовательное учреждение</w:t>
      </w:r>
    </w:p>
    <w:p w:rsidR="00DC1726" w:rsidRDefault="00DC1726" w:rsidP="00DC17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35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Бобровская средняя общеобразовательная школа № 2</w:t>
      </w:r>
    </w:p>
    <w:p w:rsidR="00DC1726" w:rsidRPr="00174354" w:rsidRDefault="00DC1726" w:rsidP="00DC17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4E590361" wp14:editId="47E3743C">
                <wp:simplePos x="0" y="0"/>
                <wp:positionH relativeFrom="margin">
                  <wp:posOffset>3142615</wp:posOffset>
                </wp:positionH>
                <wp:positionV relativeFrom="page">
                  <wp:posOffset>1163955</wp:posOffset>
                </wp:positionV>
                <wp:extent cx="3648710" cy="2951480"/>
                <wp:effectExtent l="0" t="0" r="8890" b="1270"/>
                <wp:wrapNone/>
                <wp:docPr id="1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710" cy="2951480"/>
                          <a:chOff x="4136" y="15"/>
                          <a:chExt cx="5762" cy="4545"/>
                        </a:xfrm>
                      </wpg:grpSpPr>
                      <wps:wsp>
                        <wps:cNvPr id="2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4136" y="15"/>
                            <a:ext cx="3058" cy="3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5782" y="444"/>
                            <a:ext cx="4116" cy="4116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9AB5E4"/>
                              </a:gs>
                              <a:gs pos="50000">
                                <a:srgbClr val="C2D1ED"/>
                              </a:gs>
                              <a:gs pos="100000">
                                <a:srgbClr val="E1E8F5"/>
                              </a:gs>
                            </a:gsLst>
                            <a:path path="shape">
                              <a:fillToRect t="100000" r="100000"/>
                            </a:path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" o:spid="_x0000_s1026" style="position:absolute;margin-left:247.45pt;margin-top:91.65pt;width:287.3pt;height:232.4pt;z-index:251659264;mso-position-horizontal-relative:margin;mso-position-vertical-relative:page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" o:allowincell="f">
                <v:shape id="AutoShape 25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5o+rsAAADaAAAADwAAAGRycy9kb3ducmV2LnhtbERPSwrCMBDdC94hjOBGNFVEtBpFBMGN&#10;gp8DDM30g82kNrHW2xtBcPl4/9WmNaVoqHaFZQXjUQSCOLG64EzB7bofzkE4j6yxtEwK3uRgs+52&#10;Vhhr++IzNRefiRDCLkYFufdVLKVLcjLoRrYiDlxqa4M+wDqTusZXCDelnETRTBosODTkWNEup+R+&#10;eZowI5XuMbhXp2NKi3PWnNJyOpBK9XvtdgnCU+v/4p/7oBVM4Hsl+EGuP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Vbmj6uwAAANoAAAAPAAAAAAAAAAAAAAAAAKECAABk&#10;cnMvZG93bnJldi54bWxQSwUGAAAAAAQABAD5AAAAiQMAAAAA&#10;" strokecolor="#a7bfde"/>
                <v:oval id="Oval 26" o:spid="_x0000_s1028" style="position:absolute;left:5782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CI8QA&#10;AADaAAAADwAAAGRycy9kb3ducmV2LnhtbESPQWvCQBSE74L/YXlCL0U3tSASXUUsosWCGgWvj+wz&#10;CWbfxuyqqb/eLRQ8DjPzDTOeNqYUN6pdYVnBRy8CQZxaXXCm4LBfdIcgnEfWWFomBb/kYDppt8YY&#10;a3vnHd0Sn4kAYRejgtz7KpbSpTkZdD1bEQfvZGuDPsg6k7rGe4CbUvajaCANFhwWcqxonlN6Tq5G&#10;wXVwPC/ft4/v9c8lLb9WmyTRj0Kpt04zG4Hw1PhX+L+90go+4e9KuAFy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BQiPEAAAA2gAAAA8AAAAAAAAAAAAAAAAAmAIAAGRycy9k&#10;b3ducmV2LnhtbFBLBQYAAAAABAAEAPUAAACJAwAAAAA=&#10;" fillcolor="#9ab5e4" stroked="f">
                  <v:fill color2="#e1e8f5" rotate="t" focusposition=",1" focussize="" colors="0 #9ab5e4;.5 #c2d1ed;1 #e1e8f5" focus="100%" type="gradientRadial"/>
                </v:oval>
                <w10:wrap anchorx="margin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BEEED06" wp14:editId="1807E71C">
                <wp:simplePos x="0" y="0"/>
                <wp:positionH relativeFrom="margin">
                  <wp:posOffset>3742055</wp:posOffset>
                </wp:positionH>
                <wp:positionV relativeFrom="page">
                  <wp:posOffset>1162050</wp:posOffset>
                </wp:positionV>
                <wp:extent cx="3831590" cy="9208135"/>
                <wp:effectExtent l="114300" t="0" r="0" b="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31590" cy="9208135"/>
                          <a:chOff x="117230" y="0"/>
                          <a:chExt cx="3833446" cy="9205546"/>
                        </a:xfrm>
                      </wpg:grpSpPr>
                      <wps:wsp>
                        <wps:cNvPr id="18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285750" y="0"/>
                            <a:ext cx="2732405" cy="6375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  <wps:wsp>
                        <wps:cNvPr id="19" name="Oval 15"/>
                        <wps:cNvSpPr/>
                        <wps:spPr>
                          <a:xfrm>
                            <a:off x="117230" y="5372100"/>
                            <a:ext cx="3833446" cy="3833446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tx2">
                                  <a:lumMod val="40000"/>
                                  <a:lumOff val="60000"/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tx2">
                                  <a:lumMod val="40000"/>
                                  <a:lumOff val="60000"/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tx2">
                                  <a:lumMod val="40000"/>
                                  <a:lumOff val="60000"/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  <a:scene3d>
                            <a:camera prst="perspectiveContrastingRightFacing"/>
                            <a:lightRig rig="twoPt" dir="t">
                              <a:rot lat="0" lon="0" rev="4200000"/>
                            </a:lightRig>
                          </a:scene3d>
                          <a:sp3d>
                            <a:bevelT w="571500" h="571500" prst="riblet"/>
                            <a:bevelB w="571500" h="571500" prst="rible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margin-left:294.65pt;margin-top:91.5pt;width:301.7pt;height:725.05pt;z-index:251661312;mso-position-horizontal-relative:margin;mso-position-vertical-relative:page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">
                <v:shape id="AutoShape 19" o:spid="_x0000_s1027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WlsQAAADbAAAADwAAAGRycy9kb3ducmV2LnhtbESPT2vCQBDF7wW/wzJCb3WTWkRSVxFR&#10;sF7EP5fexuw0Cc3Oht2txm/vHAreZnhv3vvNbNG7Vl0pxMazgXyUgSIuvW24MnA+bd6moGJCtth6&#10;JgN3irCYD15mWFh/4wNdj6lSEsKxQAN1Sl2hdSxrchhHviMW7ccHh0nWUGkb8CbhrtXvWTbRDhuW&#10;hho7WtVU/h7/nIH17mPyNW7yzf7iwj7k9+6y0t/GvA775SeoRH16mv+vt1bwBVZ+kQH0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GlaWxAAAANsAAAAPAAAAAAAAAAAA&#10;AAAAAKECAABkcnMvZG93bnJldi54bWxQSwUGAAAAAAQABAD5AAAAkgMAAAAA&#10;" strokecolor="#a7bfde"/>
                <v:oval id="Oval 15" o:spid="_x0000_s1028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WxMMA&#10;AADbAAAADwAAAGRycy9kb3ducmV2LnhtbERPTWsCMRC9C/6HMIXeNKmHUrdGUVFoDx5cq/Q4JNPd&#10;pZvJukndbX+9EYTe5vE+Z7boXS0u1IbKs4ansQJBbLytuNDwcdiOXkCEiGyx9kwafinAYj4czDCz&#10;vuM9XfJYiBTCIUMNZYxNJmUwJTkMY98QJ+7Ltw5jgm0hbYtdCne1nCj1LB1WnBpKbGhdkvnOf5yG&#10;YpVPT2rz2Z3/dseDMu9B7Tqj9eNDv3wFEamP/+K7+82m+VO4/ZIO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dWxMMAAADbAAAADwAAAAAAAAAAAAAAAACYAgAAZHJzL2Rv&#10;d25yZXYueG1sUEsFBgAAAAAEAAQA9QAAAIgDAAAAAA==&#10;" fillcolor="#8db3e2 [1311]" stroked="f" strokeweight="2pt">
                  <v:fill color2="#8db3e2 [1311]" rotate="t" focusposition=".5,.5" focussize="" colors="0 #b0cffb;.5 #cee0fc;1 #e6effd" focus="100%" type="gradientRadial"/>
                </v:oval>
                <w10:wrap anchorx="margin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Воронежская область, город Бобров</w:t>
      </w:r>
    </w:p>
    <w:p w:rsidR="00DC1726" w:rsidRPr="00174354" w:rsidRDefault="00DC1726" w:rsidP="00DC17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1726" w:rsidRPr="00174354" w:rsidRDefault="00DC1726" w:rsidP="00DC17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3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Научное общество «Интеллектуал»</w:t>
      </w:r>
    </w:p>
    <w:p w:rsidR="00DC1726" w:rsidRDefault="00DC1726" w:rsidP="00DC1726"/>
    <w:p w:rsidR="00DC1726" w:rsidRDefault="00DC1726" w:rsidP="00DC1726"/>
    <w:tbl>
      <w:tblPr>
        <w:tblpPr w:leftFromText="187" w:rightFromText="187" w:vertAnchor="page" w:horzAnchor="page" w:tblpX="898" w:tblpY="6181"/>
        <w:tblW w:w="3866" w:type="pct"/>
        <w:tblLook w:val="04A0" w:firstRow="1" w:lastRow="0" w:firstColumn="1" w:lastColumn="0" w:noHBand="0" w:noVBand="1"/>
      </w:tblPr>
      <w:tblGrid>
        <w:gridCol w:w="7400"/>
      </w:tblGrid>
      <w:tr w:rsidR="00DC1726" w:rsidTr="007D5D1A">
        <w:trPr>
          <w:trHeight w:val="3965"/>
        </w:trPr>
        <w:tc>
          <w:tcPr>
            <w:tcW w:w="7400" w:type="dxa"/>
          </w:tcPr>
          <w:p w:rsidR="00DC1726" w:rsidRPr="00174354" w:rsidRDefault="00DC1726" w:rsidP="00DC1726">
            <w:pPr>
              <w:pStyle w:val="ae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48"/>
                <w:szCs w:val="48"/>
              </w:rPr>
            </w:pPr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365F91" w:themeColor="accent1" w:themeShade="BF"/>
                  <w:sz w:val="72"/>
                  <w:szCs w:val="72"/>
                </w:rPr>
                <w:alias w:val="Название"/>
                <w:id w:val="70386419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72"/>
                    <w:szCs w:val="72"/>
                  </w:rPr>
                  <w:t>«Адаптация растений-регенерантов к почвенным условиям»</w:t>
                </w:r>
              </w:sdtContent>
            </w:sdt>
          </w:p>
        </w:tc>
      </w:tr>
      <w:tr w:rsidR="00DC1726" w:rsidTr="007D5D1A">
        <w:trPr>
          <w:trHeight w:val="332"/>
        </w:trPr>
        <w:tc>
          <w:tcPr>
            <w:tcW w:w="7400" w:type="dxa"/>
          </w:tcPr>
          <w:p w:rsidR="00DC1726" w:rsidRPr="00174354" w:rsidRDefault="00DC1726" w:rsidP="007D5D1A">
            <w:pPr>
              <w:pStyle w:val="ae"/>
              <w:rPr>
                <w:color w:val="4A442A" w:themeColor="background2" w:themeShade="40"/>
                <w:sz w:val="28"/>
                <w:szCs w:val="28"/>
              </w:rPr>
            </w:pPr>
          </w:p>
        </w:tc>
      </w:tr>
      <w:tr w:rsidR="00DC1726" w:rsidTr="007D5D1A">
        <w:trPr>
          <w:trHeight w:val="347"/>
        </w:trPr>
        <w:tc>
          <w:tcPr>
            <w:tcW w:w="7400" w:type="dxa"/>
          </w:tcPr>
          <w:p w:rsidR="00DC1726" w:rsidRPr="00174354" w:rsidRDefault="00DC1726" w:rsidP="007D5D1A">
            <w:pPr>
              <w:pStyle w:val="ae"/>
              <w:rPr>
                <w:color w:val="4A442A" w:themeColor="background2" w:themeShade="40"/>
                <w:sz w:val="28"/>
                <w:szCs w:val="28"/>
              </w:rPr>
            </w:pPr>
          </w:p>
        </w:tc>
      </w:tr>
      <w:tr w:rsidR="00DC1726" w:rsidTr="007D5D1A">
        <w:trPr>
          <w:trHeight w:val="271"/>
        </w:trPr>
        <w:tc>
          <w:tcPr>
            <w:tcW w:w="7400" w:type="dxa"/>
          </w:tcPr>
          <w:p w:rsidR="00DC1726" w:rsidRDefault="00DC1726" w:rsidP="007D5D1A">
            <w:pPr>
              <w:pStyle w:val="ae"/>
            </w:pPr>
          </w:p>
        </w:tc>
      </w:tr>
      <w:tr w:rsidR="00DC1726" w:rsidTr="007D5D1A">
        <w:trPr>
          <w:trHeight w:val="271"/>
        </w:trPr>
        <w:tc>
          <w:tcPr>
            <w:tcW w:w="7400" w:type="dxa"/>
          </w:tcPr>
          <w:p w:rsidR="00DC1726" w:rsidRDefault="00DC1726" w:rsidP="007D5D1A">
            <w:pPr>
              <w:pStyle w:val="ae"/>
            </w:pPr>
          </w:p>
        </w:tc>
      </w:tr>
      <w:tr w:rsidR="00DC1726" w:rsidTr="007D5D1A">
        <w:trPr>
          <w:trHeight w:val="271"/>
        </w:trPr>
        <w:tc>
          <w:tcPr>
            <w:tcW w:w="7400" w:type="dxa"/>
          </w:tcPr>
          <w:p w:rsidR="00DC1726" w:rsidRDefault="00DC1726" w:rsidP="007D5D1A">
            <w:pPr>
              <w:pStyle w:val="ae"/>
              <w:rPr>
                <w:b/>
                <w:bCs/>
              </w:rPr>
            </w:pPr>
          </w:p>
        </w:tc>
      </w:tr>
      <w:tr w:rsidR="00DC1726" w:rsidTr="007D5D1A">
        <w:trPr>
          <w:trHeight w:val="271"/>
        </w:trPr>
        <w:tc>
          <w:tcPr>
            <w:tcW w:w="7400" w:type="dxa"/>
          </w:tcPr>
          <w:p w:rsidR="00DC1726" w:rsidRPr="00174354" w:rsidRDefault="00DC1726" w:rsidP="007D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1726" w:rsidRPr="00174354" w:rsidRDefault="00DC1726" w:rsidP="007D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Выполнила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DC1726" w:rsidRPr="00174354" w:rsidRDefault="00DC1726" w:rsidP="007D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Соколова Олеся</w:t>
            </w:r>
            <w:r w:rsidRPr="00DC17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174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ченица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74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174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класса</w:t>
            </w:r>
          </w:p>
          <w:p w:rsidR="00DC1726" w:rsidRPr="00174354" w:rsidRDefault="00DC1726" w:rsidP="007D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DC1726" w:rsidRPr="00174354" w:rsidRDefault="00DC1726" w:rsidP="007D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Корикова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Марина Александровна</w:t>
            </w:r>
          </w:p>
          <w:p w:rsidR="00DC1726" w:rsidRPr="00174354" w:rsidRDefault="00DC1726" w:rsidP="007D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1726" w:rsidRPr="00174354" w:rsidRDefault="00DC1726" w:rsidP="007D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1726" w:rsidRPr="00174354" w:rsidRDefault="00DC1726" w:rsidP="007D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1726" w:rsidRDefault="00DC1726" w:rsidP="007D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Бобров </w:t>
            </w:r>
          </w:p>
          <w:p w:rsidR="00DC1726" w:rsidRPr="00174354" w:rsidRDefault="00DC1726" w:rsidP="007D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174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</w:t>
            </w:r>
          </w:p>
          <w:p w:rsidR="00DC1726" w:rsidRDefault="00DC1726" w:rsidP="007D5D1A">
            <w:pPr>
              <w:pStyle w:val="ae"/>
              <w:rPr>
                <w:b/>
                <w:bCs/>
              </w:rPr>
            </w:pPr>
          </w:p>
        </w:tc>
      </w:tr>
    </w:tbl>
    <w:p w:rsidR="00DC1726" w:rsidRP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P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DC1726" w:rsidRPr="00DC1726" w:rsidRDefault="00DC1726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338228608"/>
        <w:docPartObj>
          <w:docPartGallery w:val="Table of Contents"/>
          <w:docPartUnique/>
        </w:docPartObj>
      </w:sdtPr>
      <w:sdtEndPr/>
      <w:sdtContent>
        <w:p w:rsidR="000266A2" w:rsidRDefault="000266A2" w:rsidP="000266A2">
          <w:pPr>
            <w:pStyle w:val="ac"/>
            <w:jc w:val="center"/>
            <w:rPr>
              <w:color w:val="auto"/>
            </w:rPr>
          </w:pPr>
          <w:r w:rsidRPr="000266A2">
            <w:rPr>
              <w:color w:val="auto"/>
            </w:rPr>
            <w:t>Оглавление</w:t>
          </w:r>
        </w:p>
        <w:p w:rsidR="000266A2" w:rsidRPr="000266A2" w:rsidRDefault="000266A2" w:rsidP="000266A2">
          <w:pPr>
            <w:rPr>
              <w:lang w:eastAsia="ru-RU"/>
            </w:rPr>
          </w:pPr>
        </w:p>
        <w:p w:rsidR="000266A2" w:rsidRPr="000266A2" w:rsidRDefault="000266A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3412451" w:history="1">
            <w:r w:rsidRPr="000266A2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Pr="000266A2">
              <w:rPr>
                <w:noProof/>
                <w:webHidden/>
                <w:sz w:val="28"/>
                <w:szCs w:val="28"/>
              </w:rPr>
              <w:tab/>
            </w:r>
            <w:r w:rsidRPr="000266A2">
              <w:rPr>
                <w:noProof/>
                <w:webHidden/>
                <w:sz w:val="28"/>
                <w:szCs w:val="28"/>
              </w:rPr>
              <w:fldChar w:fldCharType="begin"/>
            </w:r>
            <w:r w:rsidRPr="000266A2">
              <w:rPr>
                <w:noProof/>
                <w:webHidden/>
                <w:sz w:val="28"/>
                <w:szCs w:val="28"/>
              </w:rPr>
              <w:instrText xml:space="preserve"> PAGEREF _Toc373412451 \h </w:instrText>
            </w:r>
            <w:r w:rsidRPr="000266A2">
              <w:rPr>
                <w:noProof/>
                <w:webHidden/>
                <w:sz w:val="28"/>
                <w:szCs w:val="28"/>
              </w:rPr>
            </w:r>
            <w:r w:rsidRPr="000266A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726">
              <w:rPr>
                <w:noProof/>
                <w:webHidden/>
                <w:sz w:val="28"/>
                <w:szCs w:val="28"/>
              </w:rPr>
              <w:t>2</w:t>
            </w:r>
            <w:r w:rsidRPr="000266A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66A2" w:rsidRPr="000266A2" w:rsidRDefault="000F3E4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73412453" w:history="1">
            <w:r w:rsidR="000266A2" w:rsidRPr="000266A2">
              <w:rPr>
                <w:rStyle w:val="ad"/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t>Методика исследования</w:t>
            </w:r>
            <w:r w:rsidR="000266A2" w:rsidRPr="000266A2">
              <w:rPr>
                <w:noProof/>
                <w:webHidden/>
                <w:sz w:val="28"/>
                <w:szCs w:val="28"/>
              </w:rPr>
              <w:tab/>
            </w:r>
            <w:r w:rsidR="000266A2" w:rsidRPr="000266A2">
              <w:rPr>
                <w:noProof/>
                <w:webHidden/>
                <w:sz w:val="28"/>
                <w:szCs w:val="28"/>
              </w:rPr>
              <w:fldChar w:fldCharType="begin"/>
            </w:r>
            <w:r w:rsidR="000266A2" w:rsidRPr="000266A2">
              <w:rPr>
                <w:noProof/>
                <w:webHidden/>
                <w:sz w:val="28"/>
                <w:szCs w:val="28"/>
              </w:rPr>
              <w:instrText xml:space="preserve"> PAGEREF _Toc373412453 \h </w:instrText>
            </w:r>
            <w:r w:rsidR="000266A2" w:rsidRPr="000266A2">
              <w:rPr>
                <w:noProof/>
                <w:webHidden/>
                <w:sz w:val="28"/>
                <w:szCs w:val="28"/>
              </w:rPr>
            </w:r>
            <w:r w:rsidR="000266A2" w:rsidRPr="000266A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726">
              <w:rPr>
                <w:noProof/>
                <w:webHidden/>
                <w:sz w:val="28"/>
                <w:szCs w:val="28"/>
              </w:rPr>
              <w:t>2</w:t>
            </w:r>
            <w:r w:rsidR="000266A2" w:rsidRPr="000266A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66A2" w:rsidRPr="000266A2" w:rsidRDefault="000F3E4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73412454" w:history="1">
            <w:r w:rsidR="000266A2" w:rsidRPr="000266A2">
              <w:rPr>
                <w:rStyle w:val="ad"/>
                <w:rFonts w:ascii="Times New Roman" w:hAnsi="Times New Roman"/>
                <w:noProof/>
                <w:sz w:val="28"/>
                <w:szCs w:val="28"/>
                <w:lang w:eastAsia="ru-RU"/>
              </w:rPr>
              <w:t>Результаты исследований</w:t>
            </w:r>
            <w:r w:rsidR="000266A2" w:rsidRPr="000266A2">
              <w:rPr>
                <w:noProof/>
                <w:webHidden/>
                <w:sz w:val="28"/>
                <w:szCs w:val="28"/>
              </w:rPr>
              <w:tab/>
            </w:r>
            <w:r w:rsidR="000266A2" w:rsidRPr="000266A2">
              <w:rPr>
                <w:noProof/>
                <w:webHidden/>
                <w:sz w:val="28"/>
                <w:szCs w:val="28"/>
              </w:rPr>
              <w:fldChar w:fldCharType="begin"/>
            </w:r>
            <w:r w:rsidR="000266A2" w:rsidRPr="000266A2">
              <w:rPr>
                <w:noProof/>
                <w:webHidden/>
                <w:sz w:val="28"/>
                <w:szCs w:val="28"/>
              </w:rPr>
              <w:instrText xml:space="preserve"> PAGEREF _Toc373412454 \h </w:instrText>
            </w:r>
            <w:r w:rsidR="000266A2" w:rsidRPr="000266A2">
              <w:rPr>
                <w:noProof/>
                <w:webHidden/>
                <w:sz w:val="28"/>
                <w:szCs w:val="28"/>
              </w:rPr>
            </w:r>
            <w:r w:rsidR="000266A2" w:rsidRPr="000266A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726">
              <w:rPr>
                <w:noProof/>
                <w:webHidden/>
                <w:sz w:val="28"/>
                <w:szCs w:val="28"/>
              </w:rPr>
              <w:t>4</w:t>
            </w:r>
            <w:r w:rsidR="000266A2" w:rsidRPr="000266A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66A2" w:rsidRPr="000266A2" w:rsidRDefault="000F3E4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373412455" w:history="1">
            <w:r w:rsidR="000266A2" w:rsidRPr="000266A2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Выводы</w:t>
            </w:r>
            <w:r w:rsidR="000266A2" w:rsidRPr="000266A2">
              <w:rPr>
                <w:noProof/>
                <w:webHidden/>
                <w:sz w:val="28"/>
                <w:szCs w:val="28"/>
              </w:rPr>
              <w:tab/>
            </w:r>
            <w:r w:rsidR="000266A2" w:rsidRPr="000266A2">
              <w:rPr>
                <w:noProof/>
                <w:webHidden/>
                <w:sz w:val="28"/>
                <w:szCs w:val="28"/>
              </w:rPr>
              <w:fldChar w:fldCharType="begin"/>
            </w:r>
            <w:r w:rsidR="000266A2" w:rsidRPr="000266A2">
              <w:rPr>
                <w:noProof/>
                <w:webHidden/>
                <w:sz w:val="28"/>
                <w:szCs w:val="28"/>
              </w:rPr>
              <w:instrText xml:space="preserve"> PAGEREF _Toc373412455 \h </w:instrText>
            </w:r>
            <w:r w:rsidR="000266A2" w:rsidRPr="000266A2">
              <w:rPr>
                <w:noProof/>
                <w:webHidden/>
                <w:sz w:val="28"/>
                <w:szCs w:val="28"/>
              </w:rPr>
            </w:r>
            <w:r w:rsidR="000266A2" w:rsidRPr="000266A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726">
              <w:rPr>
                <w:noProof/>
                <w:webHidden/>
                <w:sz w:val="28"/>
                <w:szCs w:val="28"/>
              </w:rPr>
              <w:t>8</w:t>
            </w:r>
            <w:r w:rsidR="000266A2" w:rsidRPr="000266A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66A2" w:rsidRDefault="000F3E4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3412456" w:history="1">
            <w:r w:rsidR="000266A2" w:rsidRPr="000266A2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Приложения</w:t>
            </w:r>
            <w:r w:rsidR="000266A2" w:rsidRPr="000266A2">
              <w:rPr>
                <w:noProof/>
                <w:webHidden/>
                <w:sz w:val="28"/>
                <w:szCs w:val="28"/>
              </w:rPr>
              <w:tab/>
            </w:r>
            <w:r w:rsidR="000266A2" w:rsidRPr="000266A2">
              <w:rPr>
                <w:noProof/>
                <w:webHidden/>
                <w:sz w:val="28"/>
                <w:szCs w:val="28"/>
              </w:rPr>
              <w:fldChar w:fldCharType="begin"/>
            </w:r>
            <w:r w:rsidR="000266A2" w:rsidRPr="000266A2">
              <w:rPr>
                <w:noProof/>
                <w:webHidden/>
                <w:sz w:val="28"/>
                <w:szCs w:val="28"/>
              </w:rPr>
              <w:instrText xml:space="preserve"> PAGEREF _Toc373412456 \h </w:instrText>
            </w:r>
            <w:r w:rsidR="000266A2" w:rsidRPr="000266A2">
              <w:rPr>
                <w:noProof/>
                <w:webHidden/>
                <w:sz w:val="28"/>
                <w:szCs w:val="28"/>
              </w:rPr>
            </w:r>
            <w:r w:rsidR="000266A2" w:rsidRPr="000266A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726">
              <w:rPr>
                <w:noProof/>
                <w:webHidden/>
                <w:sz w:val="28"/>
                <w:szCs w:val="28"/>
              </w:rPr>
              <w:t>9</w:t>
            </w:r>
            <w:r w:rsidR="000266A2" w:rsidRPr="000266A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66A2" w:rsidRDefault="000F3E4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3412457" w:history="1">
            <w:r w:rsidR="000266A2" w:rsidRPr="000266A2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использованной литературы</w:t>
            </w:r>
            <w:r w:rsidR="000266A2" w:rsidRPr="00DC17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266A2" w:rsidRPr="00DC17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66A2" w:rsidRPr="00DC17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_Toc373412457 \h </w:instrText>
            </w:r>
            <w:r w:rsidR="000266A2" w:rsidRPr="00DC17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266A2" w:rsidRPr="00DC17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C1726" w:rsidRPr="00DC17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0266A2" w:rsidRPr="00DC172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66A2" w:rsidRDefault="000266A2">
          <w:r>
            <w:rPr>
              <w:b/>
              <w:bCs/>
            </w:rPr>
            <w:fldChar w:fldCharType="end"/>
          </w:r>
        </w:p>
      </w:sdtContent>
    </w:sdt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  <w:bookmarkStart w:id="0" w:name="_GoBack"/>
      <w:bookmarkEnd w:id="0"/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13C62" w:rsidRP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13C62" w:rsidRDefault="00813C62" w:rsidP="00C622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</w:pPr>
    </w:p>
    <w:p w:rsidR="00813C62" w:rsidRDefault="00813C62" w:rsidP="00C6220B">
      <w:pPr>
        <w:spacing w:after="0" w:line="240" w:lineRule="auto"/>
        <w:rPr>
          <w:rStyle w:val="30"/>
          <w:rFonts w:ascii="Times New Roman" w:eastAsiaTheme="minorHAnsi" w:hAnsi="Times New Roman"/>
          <w:color w:val="auto"/>
          <w:sz w:val="28"/>
          <w:szCs w:val="28"/>
        </w:rPr>
      </w:pPr>
    </w:p>
    <w:p w:rsidR="000266A2" w:rsidRDefault="000266A2" w:rsidP="00C6220B">
      <w:pPr>
        <w:spacing w:after="0" w:line="240" w:lineRule="auto"/>
        <w:rPr>
          <w:rStyle w:val="30"/>
          <w:rFonts w:ascii="Times New Roman" w:eastAsiaTheme="minorHAnsi" w:hAnsi="Times New Roman"/>
          <w:color w:val="auto"/>
          <w:sz w:val="28"/>
          <w:szCs w:val="28"/>
          <w:lang w:val="en-US"/>
        </w:rPr>
      </w:pPr>
      <w:bookmarkStart w:id="1" w:name="_Toc373412451"/>
    </w:p>
    <w:p w:rsidR="00DC1726" w:rsidRPr="00DC1726" w:rsidRDefault="00DC1726" w:rsidP="00C6220B">
      <w:pPr>
        <w:spacing w:after="0" w:line="240" w:lineRule="auto"/>
        <w:rPr>
          <w:rStyle w:val="30"/>
          <w:rFonts w:ascii="Times New Roman" w:eastAsiaTheme="minorHAnsi" w:hAnsi="Times New Roman"/>
          <w:color w:val="auto"/>
          <w:sz w:val="28"/>
          <w:szCs w:val="28"/>
          <w:lang w:val="en-US"/>
        </w:rPr>
      </w:pPr>
    </w:p>
    <w:p w:rsidR="00546F16" w:rsidRDefault="00C6220B" w:rsidP="00C622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13C62">
        <w:rPr>
          <w:rStyle w:val="30"/>
          <w:rFonts w:ascii="Times New Roman" w:eastAsiaTheme="minorHAnsi" w:hAnsi="Times New Roman"/>
          <w:color w:val="auto"/>
          <w:sz w:val="28"/>
          <w:szCs w:val="28"/>
        </w:rPr>
        <w:lastRenderedPageBreak/>
        <w:t>Введение</w:t>
      </w:r>
      <w:bookmarkEnd w:id="1"/>
      <w:r w:rsidR="00507FB1" w:rsidRPr="00F67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07FB1" w:rsidRPr="00F67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07FB1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Интерес к работе с </w:t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деревьями, такими как Осина</w:t>
      </w:r>
      <w:r w:rsidR="009735CA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735CA" w:rsidRPr="00813C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en-US" w:eastAsia="ru-RU"/>
        </w:rPr>
        <w:t>Populus</w:t>
      </w:r>
      <w:r w:rsidR="009735CA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B04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диплоидным набором хромосом,</w:t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Ива</w:t>
      </w:r>
      <w:r w:rsidR="009735CA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735CA" w:rsidRPr="00813C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en-US" w:eastAsia="ru-RU"/>
        </w:rPr>
        <w:t>Salix</w:t>
      </w:r>
      <w:r w:rsidR="009735CA" w:rsidRPr="00813C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735CA" w:rsidRPr="00813C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en-US" w:eastAsia="ru-RU"/>
        </w:rPr>
        <w:t>fragilis</w:t>
      </w:r>
      <w:r w:rsidR="002B04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таким же набором хромосом</w:t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Тополь</w:t>
      </w:r>
      <w:r w:rsidR="00507FB1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735CA" w:rsidRPr="00813C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en-US" w:eastAsia="ru-RU"/>
        </w:rPr>
        <w:t>Populus</w:t>
      </w:r>
      <w:r w:rsidR="009735CA" w:rsidRPr="00813C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735CA" w:rsidRPr="00813C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en-US" w:eastAsia="ru-RU"/>
        </w:rPr>
        <w:t>alba</w:t>
      </w:r>
      <w:r w:rsidR="009735CA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B04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преобладанием триплоидных клеток, </w:t>
      </w:r>
      <w:r w:rsidR="00507FB1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вызван главным образом необходимостью оздоровления </w:t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лесов города</w:t>
      </w:r>
      <w:r w:rsidR="00507FB1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быстрыми сроками поспевания и трудностью размножения черенками. Для </w:t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деревьев</w:t>
      </w:r>
      <w:r w:rsidR="00507FB1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применение клонального микроразмножения является наиболее перспективным способом, так как семена данной породы быстро теряют всхожесть. Также к недостаткам семенного размножения относятся генетическая пестрота семенного материала и длительность ювенильного периода. </w:t>
      </w:r>
    </w:p>
    <w:p w:rsidR="00546F16" w:rsidRDefault="00546F16" w:rsidP="00C622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04BB" w:rsidRDefault="00546F16" w:rsidP="00C622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2" w:name="_Toc373412452"/>
      <w:r w:rsidRPr="00813C62">
        <w:rPr>
          <w:rStyle w:val="30"/>
          <w:rFonts w:ascii="Times New Roman" w:eastAsiaTheme="minorHAnsi" w:hAnsi="Times New Roman"/>
          <w:color w:val="auto"/>
          <w:sz w:val="28"/>
          <w:szCs w:val="28"/>
        </w:rPr>
        <w:t>Цель</w:t>
      </w:r>
      <w:bookmarkEnd w:id="2"/>
      <w:r w:rsidRPr="00546F1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B04BB" w:rsidRDefault="002B04BB" w:rsidP="00C622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B7832" w:rsidRDefault="002B04BB" w:rsidP="002B0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влияние стартовых </w:t>
      </w:r>
      <w:r w:rsidRPr="000B2B47">
        <w:rPr>
          <w:rFonts w:ascii="Times New Roman" w:hAnsi="Times New Roman" w:cs="Times New Roman"/>
          <w:sz w:val="28"/>
          <w:szCs w:val="28"/>
        </w:rPr>
        <w:t>биометрических показателей растений на их приживаемость при перев</w:t>
      </w:r>
      <w:r>
        <w:rPr>
          <w:rFonts w:ascii="Times New Roman" w:hAnsi="Times New Roman" w:cs="Times New Roman"/>
          <w:sz w:val="28"/>
          <w:szCs w:val="28"/>
        </w:rPr>
        <w:t xml:space="preserve">оде в условия </w:t>
      </w:r>
      <w:r w:rsidRPr="002B04BB">
        <w:rPr>
          <w:rFonts w:ascii="Times New Roman" w:hAnsi="Times New Roman" w:cs="Times New Roman"/>
          <w:i/>
          <w:sz w:val="28"/>
          <w:szCs w:val="28"/>
        </w:rPr>
        <w:t>ex vitro</w:t>
      </w:r>
      <w:r w:rsidR="00DB7832">
        <w:rPr>
          <w:rFonts w:ascii="Times New Roman" w:hAnsi="Times New Roman" w:cs="Times New Roman"/>
          <w:sz w:val="28"/>
          <w:szCs w:val="28"/>
        </w:rPr>
        <w:t>.</w:t>
      </w:r>
    </w:p>
    <w:p w:rsidR="000266A2" w:rsidRDefault="000266A2" w:rsidP="002B04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266A2" w:rsidRDefault="000266A2" w:rsidP="000266A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Высадить растения из пробирок в ми</w:t>
      </w:r>
      <w:r w:rsidR="00E423C2">
        <w:rPr>
          <w:rFonts w:ascii="Times New Roman" w:hAnsi="Times New Roman" w:cs="Times New Roman"/>
          <w:sz w:val="28"/>
          <w:szCs w:val="28"/>
        </w:rPr>
        <w:t>ни-</w:t>
      </w:r>
      <w:r>
        <w:rPr>
          <w:rFonts w:ascii="Times New Roman" w:hAnsi="Times New Roman" w:cs="Times New Roman"/>
          <w:sz w:val="28"/>
          <w:szCs w:val="28"/>
        </w:rPr>
        <w:t>теплицы.</w:t>
      </w:r>
    </w:p>
    <w:p w:rsidR="000266A2" w:rsidRDefault="000266A2" w:rsidP="000266A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Адаптировать растения к различным условиям.</w:t>
      </w:r>
    </w:p>
    <w:p w:rsidR="000266A2" w:rsidRDefault="003D53AF" w:rsidP="000266A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за растениями.</w:t>
      </w:r>
    </w:p>
    <w:p w:rsidR="003D53AF" w:rsidRPr="000266A2" w:rsidRDefault="003D53AF" w:rsidP="000266A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Высадить растения-регенеранты в естественные условия.</w:t>
      </w:r>
    </w:p>
    <w:p w:rsidR="00DB7832" w:rsidRDefault="00507FB1" w:rsidP="00813C62">
      <w:pPr>
        <w:pStyle w:val="3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ru-RU"/>
        </w:rPr>
      </w:pPr>
      <w:r w:rsidRPr="00F675E2">
        <w:rPr>
          <w:lang w:eastAsia="ru-RU"/>
        </w:rPr>
        <w:br/>
      </w:r>
      <w:bookmarkStart w:id="3" w:name="_Toc373412453"/>
      <w:r w:rsidR="00546F16" w:rsidRPr="00813C62"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ru-RU"/>
        </w:rPr>
        <w:t>Методика исследования</w:t>
      </w:r>
      <w:bookmarkEnd w:id="3"/>
    </w:p>
    <w:p w:rsidR="00084BC8" w:rsidRPr="00084BC8" w:rsidRDefault="00084BC8" w:rsidP="00084BC8">
      <w:pPr>
        <w:rPr>
          <w:lang w:eastAsia="ru-RU"/>
        </w:rPr>
      </w:pPr>
    </w:p>
    <w:p w:rsidR="003D53AF" w:rsidRDefault="00084BC8" w:rsidP="00DB783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B2B47">
        <w:rPr>
          <w:rFonts w:ascii="Times New Roman" w:hAnsi="Times New Roman" w:cs="Times New Roman"/>
          <w:sz w:val="28"/>
          <w:szCs w:val="28"/>
        </w:rPr>
        <w:t>Экспланты для исследований брались с молоды</w:t>
      </w:r>
      <w:r>
        <w:rPr>
          <w:rFonts w:ascii="Times New Roman" w:hAnsi="Times New Roman" w:cs="Times New Roman"/>
          <w:sz w:val="28"/>
          <w:szCs w:val="28"/>
        </w:rPr>
        <w:t xml:space="preserve">х генеративных растений, которые привезла нам </w:t>
      </w:r>
      <w:r w:rsidRPr="00084B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Шабанова 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катерина </w:t>
      </w:r>
      <w:r w:rsidRPr="00084B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лександровна, м</w:t>
      </w:r>
      <w:r w:rsidRPr="00084B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ладший научный сотру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дник лаборатории генетики ФГУП «</w:t>
      </w:r>
      <w:r w:rsidRPr="00084B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Научно-исследовательский институт лесной генетики и селекции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0B2B47">
        <w:rPr>
          <w:rFonts w:ascii="Times New Roman" w:hAnsi="Times New Roman" w:cs="Times New Roman"/>
          <w:sz w:val="28"/>
          <w:szCs w:val="28"/>
        </w:rPr>
        <w:t>.</w:t>
      </w:r>
      <w:r w:rsidR="00C6220B" w:rsidRPr="00F67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07FB1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Укоренение микропобегов – трудоемкий и ответственный этап клонального микроразмножения. </w:t>
      </w:r>
      <w:r w:rsidR="00897A3A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нас были р</w:t>
      </w:r>
      <w:r w:rsidR="00507FB1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астения полностью сформированными и готовыми к адаптации </w:t>
      </w:r>
      <w:r w:rsidR="00D95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почвенных условиях</w:t>
      </w:r>
      <w:r w:rsidR="00507FB1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когда на каждом </w:t>
      </w:r>
      <w:r w:rsidR="00DB7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507FB1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формировалось по 2-3 листа</w:t>
      </w:r>
      <w:r w:rsidR="009735CA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507FB1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разв</w:t>
      </w:r>
      <w:r w:rsidR="009735CA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ивалась мощная корневая система (Приложение 1).</w:t>
      </w:r>
      <w:r w:rsidR="00507FB1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Сформировавшиеся растения в условиях </w:t>
      </w:r>
      <w:proofErr w:type="spellStart"/>
      <w:r w:rsidR="00507FB1" w:rsidRPr="00F675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in</w:t>
      </w:r>
      <w:proofErr w:type="spellEnd"/>
      <w:r w:rsidR="00507FB1" w:rsidRPr="00F675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vitro</w:t>
      </w:r>
      <w:r w:rsidR="00507FB1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отличались по биометрическим показателям, несмотря на одинаковый срок их выращивания </w:t>
      </w:r>
      <w:proofErr w:type="spellStart"/>
      <w:r w:rsidR="00507FB1" w:rsidRPr="00F675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in</w:t>
      </w:r>
      <w:proofErr w:type="spellEnd"/>
      <w:r w:rsidR="00507FB1" w:rsidRPr="00F675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vitro</w:t>
      </w:r>
      <w:r w:rsid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(табл. 1</w:t>
      </w:r>
      <w:r w:rsidR="00507FB1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 </w:t>
      </w:r>
      <w:r w:rsidR="00DB7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07FB1" w:rsidRPr="00F67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07FB1" w:rsidRPr="00DB7832" w:rsidRDefault="00F675E2" w:rsidP="00DB7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Таблица 1</w:t>
      </w:r>
      <w:r w:rsidR="00507FB1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Биометрические показатели пробирочных растений</w:t>
      </w:r>
    </w:p>
    <w:p w:rsidR="00F675E2" w:rsidRPr="00F675E2" w:rsidRDefault="00F675E2" w:rsidP="00507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9645" w:type="dxa"/>
        <w:tblLook w:val="04A0" w:firstRow="1" w:lastRow="0" w:firstColumn="1" w:lastColumn="0" w:noHBand="0" w:noVBand="1"/>
      </w:tblPr>
      <w:tblGrid>
        <w:gridCol w:w="2947"/>
        <w:gridCol w:w="3317"/>
        <w:gridCol w:w="3381"/>
      </w:tblGrid>
      <w:tr w:rsidR="00507FB1" w:rsidRPr="00F675E2" w:rsidTr="00084BC8">
        <w:trPr>
          <w:trHeight w:val="925"/>
        </w:trPr>
        <w:tc>
          <w:tcPr>
            <w:tcW w:w="2947" w:type="dxa"/>
            <w:hideMark/>
          </w:tcPr>
          <w:p w:rsidR="00507FB1" w:rsidRPr="00F675E2" w:rsidRDefault="00507FB1" w:rsidP="00507FB1">
            <w:pPr>
              <w:spacing w:line="19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Регенеранты</w:t>
            </w:r>
          </w:p>
        </w:tc>
        <w:tc>
          <w:tcPr>
            <w:tcW w:w="3317" w:type="dxa"/>
            <w:hideMark/>
          </w:tcPr>
          <w:p w:rsidR="00507FB1" w:rsidRPr="00F675E2" w:rsidRDefault="00DB7832" w:rsidP="00507FB1">
            <w:pPr>
              <w:spacing w:line="19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 высота </w:t>
            </w:r>
            <w:r w:rsidR="00507FB1"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пробирочных растений, </w:t>
            </w:r>
            <w:proofErr w:type="gramStart"/>
            <w:r w:rsidR="00507FB1"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</w:t>
            </w:r>
            <w:proofErr w:type="gramEnd"/>
          </w:p>
        </w:tc>
        <w:tc>
          <w:tcPr>
            <w:tcW w:w="3381" w:type="dxa"/>
            <w:hideMark/>
          </w:tcPr>
          <w:p w:rsidR="00507FB1" w:rsidRPr="00F675E2" w:rsidRDefault="00DB7832" w:rsidP="00507FB1">
            <w:pPr>
              <w:spacing w:line="19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растений </w:t>
            </w:r>
            <w:r w:rsidR="00507FB1"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 корнями, %</w:t>
            </w:r>
          </w:p>
        </w:tc>
      </w:tr>
      <w:tr w:rsidR="00507FB1" w:rsidRPr="00F675E2" w:rsidTr="007107B2">
        <w:trPr>
          <w:trHeight w:val="180"/>
        </w:trPr>
        <w:tc>
          <w:tcPr>
            <w:tcW w:w="2947" w:type="dxa"/>
            <w:hideMark/>
          </w:tcPr>
          <w:p w:rsidR="00507FB1" w:rsidRPr="00F675E2" w:rsidRDefault="00897A3A" w:rsidP="00897A3A">
            <w:pPr>
              <w:spacing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Осина</w:t>
            </w:r>
          </w:p>
        </w:tc>
        <w:tc>
          <w:tcPr>
            <w:tcW w:w="3317" w:type="dxa"/>
            <w:hideMark/>
          </w:tcPr>
          <w:p w:rsidR="00507FB1" w:rsidRPr="00F675E2" w:rsidRDefault="00507FB1" w:rsidP="00507FB1">
            <w:pPr>
              <w:spacing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 ± 0,4</w:t>
            </w:r>
          </w:p>
        </w:tc>
        <w:tc>
          <w:tcPr>
            <w:tcW w:w="3381" w:type="dxa"/>
            <w:hideMark/>
          </w:tcPr>
          <w:p w:rsidR="00507FB1" w:rsidRPr="00F675E2" w:rsidRDefault="00507FB1" w:rsidP="00507FB1">
            <w:pPr>
              <w:spacing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76,0 ± 0,2</w:t>
            </w:r>
          </w:p>
        </w:tc>
      </w:tr>
      <w:tr w:rsidR="00507FB1" w:rsidRPr="00F675E2" w:rsidTr="007107B2">
        <w:trPr>
          <w:trHeight w:val="120"/>
        </w:trPr>
        <w:tc>
          <w:tcPr>
            <w:tcW w:w="2947" w:type="dxa"/>
            <w:hideMark/>
          </w:tcPr>
          <w:p w:rsidR="00507FB1" w:rsidRPr="00F675E2" w:rsidRDefault="00897A3A" w:rsidP="00897A3A">
            <w:pPr>
              <w:spacing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Тополь</w:t>
            </w:r>
          </w:p>
        </w:tc>
        <w:tc>
          <w:tcPr>
            <w:tcW w:w="3317" w:type="dxa"/>
            <w:hideMark/>
          </w:tcPr>
          <w:p w:rsidR="00507FB1" w:rsidRPr="00F675E2" w:rsidRDefault="00507FB1" w:rsidP="00507FB1">
            <w:pPr>
              <w:spacing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3,7 ± 0,2</w:t>
            </w:r>
          </w:p>
        </w:tc>
        <w:tc>
          <w:tcPr>
            <w:tcW w:w="3381" w:type="dxa"/>
            <w:hideMark/>
          </w:tcPr>
          <w:p w:rsidR="00507FB1" w:rsidRPr="00F675E2" w:rsidRDefault="00507FB1" w:rsidP="00507FB1">
            <w:pPr>
              <w:spacing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95,0 ± 0,3</w:t>
            </w:r>
          </w:p>
        </w:tc>
      </w:tr>
      <w:tr w:rsidR="00897A3A" w:rsidRPr="00F675E2" w:rsidTr="007107B2">
        <w:trPr>
          <w:trHeight w:val="491"/>
        </w:trPr>
        <w:tc>
          <w:tcPr>
            <w:tcW w:w="2947" w:type="dxa"/>
          </w:tcPr>
          <w:p w:rsidR="00897A3A" w:rsidRPr="00F675E2" w:rsidRDefault="00897A3A" w:rsidP="00897A3A">
            <w:pPr>
              <w:spacing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Ива</w:t>
            </w:r>
          </w:p>
        </w:tc>
        <w:tc>
          <w:tcPr>
            <w:tcW w:w="3317" w:type="dxa"/>
          </w:tcPr>
          <w:p w:rsidR="00897A3A" w:rsidRPr="00F675E2" w:rsidRDefault="00897A3A" w:rsidP="00507FB1">
            <w:pPr>
              <w:spacing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1,8 ± 0,6</w:t>
            </w:r>
          </w:p>
        </w:tc>
        <w:tc>
          <w:tcPr>
            <w:tcW w:w="3381" w:type="dxa"/>
          </w:tcPr>
          <w:p w:rsidR="00897A3A" w:rsidRPr="00F675E2" w:rsidRDefault="00897A3A" w:rsidP="00507FB1">
            <w:pPr>
              <w:spacing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80,0 ± 0,7</w:t>
            </w:r>
          </w:p>
        </w:tc>
      </w:tr>
    </w:tbl>
    <w:p w:rsidR="007107B2" w:rsidRDefault="007107B2" w:rsidP="00507F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107B2" w:rsidRDefault="007107B2" w:rsidP="00507F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95B7E" w:rsidRPr="00DB7832" w:rsidRDefault="00507FB1" w:rsidP="00507F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Растения-регенеранты </w:t>
      </w:r>
      <w:r w:rsidR="00897A3A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осины</w:t>
      </w:r>
      <w:r w:rsidR="009735CA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имели высоту от 1,5 до 0,4</w:t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см, большая часть из которых отличалась развитой корневой системой (длина корней от 1,5 до 3,5 см), в то время как </w:t>
      </w:r>
      <w:r w:rsidR="00897A3A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тополь и ива</w:t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характеризова</w:t>
      </w:r>
      <w:r w:rsidR="009735CA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лись более интенсивным ростом (3,7-1,8</w:t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см в высоту) и в 95% имели хорошо развитую корневую систему (от 2,5 до 6,0 см).</w:t>
      </w:r>
      <w:proofErr w:type="gramEnd"/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Причем различия по критерию Стьюдента (t) достоверны. По высоте пробирочных растений t=5&gt;3, по количеству растений с корням</w:t>
      </w:r>
      <w:r w:rsidR="009735CA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t=51</w:t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,3&gt;3.</w:t>
      </w:r>
      <w:r w:rsidR="00DB7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95B7E" w:rsidRDefault="00D95B7E" w:rsidP="00507F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5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Адаптацию к нестерильным условиям проводили в пла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стмассовых стаканчиках объемом 400</w:t>
      </w:r>
      <w:r w:rsidRPr="00D95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мл, которые помещались в пленочные мини-теплички. Для изучения влияния состава почвенных субстратов на эффективность адаптации растений-регенерантов было использовано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варианта почвогрунта: 1) </w:t>
      </w:r>
      <w:r w:rsidR="00915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почвогрунт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95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есок в соотношении 1:3; 2) </w:t>
      </w:r>
      <w:r w:rsidR="00915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почвогрунт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песок,</w:t>
      </w:r>
      <w:r w:rsidRPr="00D95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перегн</w:t>
      </w:r>
      <w:r w:rsidR="00915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в соотношении 1:1:1; 3) </w:t>
      </w:r>
      <w:proofErr w:type="spellStart"/>
      <w:r w:rsidR="00915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почвогрнунт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песок, перегной,</w:t>
      </w:r>
      <w:r w:rsidRPr="00D95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вермикулит в соотношении 1:1:1:1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07FB1" w:rsidRPr="00F675E2" w:rsidRDefault="00507FB1" w:rsidP="00507F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735CA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Срок высадки</w:t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как показал наш опыт, влияет на приживаемость пробирочных растений. Наиболее благоприятное время для пересадки пробирочных растений – весна или начало лета. Данные по количеству </w:t>
      </w:r>
      <w:r w:rsidR="00897A3A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растений-</w:t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рег</w:t>
      </w:r>
      <w:r w:rsid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енерантов приводятся в таблице 2</w:t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="00DB7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Таблица 2</w:t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Количество </w:t>
      </w:r>
      <w:proofErr w:type="gramStart"/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высаженных</w:t>
      </w:r>
      <w:proofErr w:type="gramEnd"/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97A3A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регенерантов</w:t>
      </w:r>
    </w:p>
    <w:p w:rsidR="00897A3A" w:rsidRPr="00F675E2" w:rsidRDefault="00897A3A" w:rsidP="00507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8397" w:type="dxa"/>
        <w:tblLook w:val="04A0" w:firstRow="1" w:lastRow="0" w:firstColumn="1" w:lastColumn="0" w:noHBand="0" w:noVBand="1"/>
      </w:tblPr>
      <w:tblGrid>
        <w:gridCol w:w="2735"/>
        <w:gridCol w:w="2831"/>
        <w:gridCol w:w="2831"/>
      </w:tblGrid>
      <w:tr w:rsidR="00897A3A" w:rsidRPr="00F675E2" w:rsidTr="00DB7832">
        <w:trPr>
          <w:trHeight w:val="355"/>
        </w:trPr>
        <w:tc>
          <w:tcPr>
            <w:tcW w:w="2735" w:type="dxa"/>
            <w:hideMark/>
          </w:tcPr>
          <w:p w:rsidR="00897A3A" w:rsidRPr="00F675E2" w:rsidRDefault="00897A3A" w:rsidP="00DB7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Регенеранты</w:t>
            </w:r>
          </w:p>
        </w:tc>
        <w:tc>
          <w:tcPr>
            <w:tcW w:w="2831" w:type="dxa"/>
            <w:hideMark/>
          </w:tcPr>
          <w:p w:rsidR="00897A3A" w:rsidRPr="00F675E2" w:rsidRDefault="00897A3A" w:rsidP="00DB7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Высажено</w:t>
            </w:r>
          </w:p>
        </w:tc>
        <w:tc>
          <w:tcPr>
            <w:tcW w:w="2831" w:type="dxa"/>
            <w:hideMark/>
          </w:tcPr>
          <w:p w:rsidR="00897A3A" w:rsidRPr="00F675E2" w:rsidRDefault="00897A3A" w:rsidP="00DB78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Выжило</w:t>
            </w:r>
          </w:p>
        </w:tc>
      </w:tr>
      <w:tr w:rsidR="00897A3A" w:rsidRPr="00F675E2" w:rsidTr="00DB7832">
        <w:trPr>
          <w:trHeight w:val="178"/>
        </w:trPr>
        <w:tc>
          <w:tcPr>
            <w:tcW w:w="2735" w:type="dxa"/>
            <w:hideMark/>
          </w:tcPr>
          <w:p w:rsidR="00897A3A" w:rsidRPr="00F675E2" w:rsidRDefault="00897A3A" w:rsidP="00DB7832">
            <w:pPr>
              <w:spacing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Осина</w:t>
            </w:r>
          </w:p>
        </w:tc>
        <w:tc>
          <w:tcPr>
            <w:tcW w:w="2831" w:type="dxa"/>
            <w:hideMark/>
          </w:tcPr>
          <w:p w:rsidR="00897A3A" w:rsidRPr="00F675E2" w:rsidRDefault="00897A3A" w:rsidP="00DB7832">
            <w:pPr>
              <w:spacing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1" w:type="dxa"/>
            <w:hideMark/>
          </w:tcPr>
          <w:p w:rsidR="00897A3A" w:rsidRPr="00F675E2" w:rsidRDefault="00897A3A" w:rsidP="00DB7832">
            <w:pPr>
              <w:spacing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897A3A" w:rsidRPr="00F675E2" w:rsidTr="00DB7832">
        <w:trPr>
          <w:trHeight w:val="97"/>
        </w:trPr>
        <w:tc>
          <w:tcPr>
            <w:tcW w:w="2735" w:type="dxa"/>
            <w:hideMark/>
          </w:tcPr>
          <w:p w:rsidR="00897A3A" w:rsidRPr="00F675E2" w:rsidRDefault="00897A3A" w:rsidP="00DB7832">
            <w:pPr>
              <w:spacing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Тополь</w:t>
            </w:r>
          </w:p>
        </w:tc>
        <w:tc>
          <w:tcPr>
            <w:tcW w:w="2831" w:type="dxa"/>
            <w:hideMark/>
          </w:tcPr>
          <w:p w:rsidR="00897A3A" w:rsidRPr="00F675E2" w:rsidRDefault="00897A3A" w:rsidP="00DB7832">
            <w:pPr>
              <w:spacing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1" w:type="dxa"/>
            <w:hideMark/>
          </w:tcPr>
          <w:p w:rsidR="00897A3A" w:rsidRPr="00F675E2" w:rsidRDefault="00897A3A" w:rsidP="00DB7832">
            <w:pPr>
              <w:spacing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897A3A" w:rsidRPr="00F675E2" w:rsidTr="00DB7832">
        <w:trPr>
          <w:trHeight w:val="97"/>
        </w:trPr>
        <w:tc>
          <w:tcPr>
            <w:tcW w:w="2735" w:type="dxa"/>
          </w:tcPr>
          <w:p w:rsidR="00897A3A" w:rsidRPr="00F675E2" w:rsidRDefault="00897A3A" w:rsidP="00DB7832">
            <w:pPr>
              <w:spacing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Ива</w:t>
            </w:r>
          </w:p>
        </w:tc>
        <w:tc>
          <w:tcPr>
            <w:tcW w:w="2831" w:type="dxa"/>
          </w:tcPr>
          <w:p w:rsidR="00897A3A" w:rsidRPr="00F675E2" w:rsidRDefault="00897A3A" w:rsidP="00DB7832">
            <w:pPr>
              <w:spacing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1" w:type="dxa"/>
          </w:tcPr>
          <w:p w:rsidR="00897A3A" w:rsidRPr="00F675E2" w:rsidRDefault="008E52ED" w:rsidP="00DB7832">
            <w:pPr>
              <w:spacing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</w:tr>
    </w:tbl>
    <w:p w:rsidR="00D95B7E" w:rsidRDefault="00507FB1" w:rsidP="00507F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Растения с 2-3 листьями и хорошо развитой корневой системой способны адаптироваться к условиям </w:t>
      </w:r>
      <w:proofErr w:type="spellStart"/>
      <w:r w:rsidRPr="00F675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in</w:t>
      </w:r>
      <w:proofErr w:type="spellEnd"/>
      <w:r w:rsidRPr="00F675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F675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vi</w:t>
      </w:r>
      <w:r w:rsidR="00480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de-DE" w:eastAsia="ru-RU"/>
        </w:rPr>
        <w:t>tr</w:t>
      </w:r>
      <w:proofErr w:type="spellEnd"/>
      <w:r w:rsidRPr="00F675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o</w:t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Приживаемость пробирочных растений составила в среднем 47,5%. Отрицательное влияние оказали погодны</w:t>
      </w:r>
      <w:r w:rsidR="00D95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 </w:t>
      </w:r>
      <w:r w:rsidR="00D95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условия перио</w:t>
      </w:r>
      <w:r w:rsidR="00684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после высадки.</w:t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84BC8" w:rsidRDefault="00507FB1" w:rsidP="00507F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Результаты статистического анализа по вы</w:t>
      </w:r>
      <w:r w:rsidR="009735CA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соте растений-регенерантов</w:t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по длине их ко</w:t>
      </w:r>
      <w:r w:rsidR="00E14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рней приведены в таблице</w:t>
      </w:r>
      <w:r w:rsid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3</w:t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3D53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84BC8" w:rsidRDefault="00F675E2" w:rsidP="00507F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Таблица 3</w:t>
      </w:r>
      <w:r w:rsidR="00507FB1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Результаты статистичес</w:t>
      </w:r>
      <w:r w:rsidR="00897A3A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кого анализа по высоте</w:t>
      </w:r>
      <w:r w:rsidR="00507FB1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растений-регенерантов</w:t>
      </w:r>
    </w:p>
    <w:p w:rsidR="00F675E2" w:rsidRPr="00F675E2" w:rsidRDefault="00F675E2" w:rsidP="00507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9600" w:type="dxa"/>
        <w:tblLook w:val="04A0" w:firstRow="1" w:lastRow="0" w:firstColumn="1" w:lastColumn="0" w:noHBand="0" w:noVBand="1"/>
      </w:tblPr>
      <w:tblGrid>
        <w:gridCol w:w="2387"/>
        <w:gridCol w:w="1446"/>
        <w:gridCol w:w="1446"/>
        <w:gridCol w:w="1446"/>
        <w:gridCol w:w="1446"/>
        <w:gridCol w:w="1429"/>
      </w:tblGrid>
      <w:tr w:rsidR="00507FB1" w:rsidRPr="00F675E2" w:rsidTr="00897A3A">
        <w:tc>
          <w:tcPr>
            <w:tcW w:w="2205" w:type="dxa"/>
            <w:hideMark/>
          </w:tcPr>
          <w:p w:rsidR="00507FB1" w:rsidRPr="00F675E2" w:rsidRDefault="009735CA" w:rsidP="009735C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Регенеранты</w:t>
            </w:r>
          </w:p>
        </w:tc>
        <w:tc>
          <w:tcPr>
            <w:tcW w:w="1335" w:type="dxa"/>
            <w:hideMark/>
          </w:tcPr>
          <w:p w:rsidR="00507FB1" w:rsidRPr="00F675E2" w:rsidRDefault="00507FB1" w:rsidP="00507F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Н, см</w:t>
            </w:r>
          </w:p>
        </w:tc>
        <w:tc>
          <w:tcPr>
            <w:tcW w:w="1335" w:type="dxa"/>
            <w:hideMark/>
          </w:tcPr>
          <w:p w:rsidR="00507FB1" w:rsidRPr="00F675E2" w:rsidRDefault="00507FB1" w:rsidP="00507F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±σ, </w:t>
            </w:r>
            <w:proofErr w:type="gramStart"/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</w:t>
            </w:r>
            <w:proofErr w:type="gramEnd"/>
          </w:p>
        </w:tc>
        <w:tc>
          <w:tcPr>
            <w:tcW w:w="1335" w:type="dxa"/>
            <w:hideMark/>
          </w:tcPr>
          <w:p w:rsidR="00507FB1" w:rsidRPr="00F675E2" w:rsidRDefault="00507FB1" w:rsidP="00507F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</w:t>
            </w:r>
            <w:proofErr w:type="spellStart"/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</w:t>
            </w: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x</w:t>
            </w:r>
            <w:proofErr w:type="spellEnd"/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см</w:t>
            </w:r>
          </w:p>
        </w:tc>
        <w:tc>
          <w:tcPr>
            <w:tcW w:w="1335" w:type="dxa"/>
            <w:hideMark/>
          </w:tcPr>
          <w:p w:rsidR="00507FB1" w:rsidRPr="00F675E2" w:rsidRDefault="00507FB1" w:rsidP="00507F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%</w:t>
            </w:r>
          </w:p>
        </w:tc>
        <w:tc>
          <w:tcPr>
            <w:tcW w:w="1320" w:type="dxa"/>
            <w:hideMark/>
          </w:tcPr>
          <w:p w:rsidR="00507FB1" w:rsidRPr="00F675E2" w:rsidRDefault="00507FB1" w:rsidP="00507F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V, %</w:t>
            </w:r>
          </w:p>
        </w:tc>
      </w:tr>
      <w:tr w:rsidR="00507FB1" w:rsidRPr="00F675E2" w:rsidTr="00897A3A">
        <w:tc>
          <w:tcPr>
            <w:tcW w:w="2205" w:type="dxa"/>
            <w:hideMark/>
          </w:tcPr>
          <w:p w:rsidR="00507FB1" w:rsidRPr="00F675E2" w:rsidRDefault="009735CA" w:rsidP="009735C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Осина</w:t>
            </w:r>
          </w:p>
        </w:tc>
        <w:tc>
          <w:tcPr>
            <w:tcW w:w="1335" w:type="dxa"/>
            <w:hideMark/>
          </w:tcPr>
          <w:p w:rsidR="00507FB1" w:rsidRPr="00F675E2" w:rsidRDefault="00507FB1" w:rsidP="00507F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1335" w:type="dxa"/>
            <w:hideMark/>
          </w:tcPr>
          <w:p w:rsidR="00507FB1" w:rsidRPr="00F675E2" w:rsidRDefault="00507FB1" w:rsidP="00507F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335" w:type="dxa"/>
            <w:hideMark/>
          </w:tcPr>
          <w:p w:rsidR="00507FB1" w:rsidRPr="00F675E2" w:rsidRDefault="00DB7832" w:rsidP="00507F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0,02</w:t>
            </w:r>
          </w:p>
        </w:tc>
        <w:tc>
          <w:tcPr>
            <w:tcW w:w="1335" w:type="dxa"/>
            <w:hideMark/>
          </w:tcPr>
          <w:p w:rsidR="00507FB1" w:rsidRPr="00F675E2" w:rsidRDefault="00507FB1" w:rsidP="00507F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1320" w:type="dxa"/>
            <w:hideMark/>
          </w:tcPr>
          <w:p w:rsidR="00507FB1" w:rsidRPr="00F675E2" w:rsidRDefault="00DB7832" w:rsidP="00507F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507FB1" w:rsidRPr="00F675E2" w:rsidTr="00897A3A">
        <w:tc>
          <w:tcPr>
            <w:tcW w:w="2205" w:type="dxa"/>
            <w:hideMark/>
          </w:tcPr>
          <w:p w:rsidR="00507FB1" w:rsidRPr="00F675E2" w:rsidRDefault="009735CA" w:rsidP="009735C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Тополь</w:t>
            </w:r>
          </w:p>
        </w:tc>
        <w:tc>
          <w:tcPr>
            <w:tcW w:w="1335" w:type="dxa"/>
            <w:hideMark/>
          </w:tcPr>
          <w:p w:rsidR="00507FB1" w:rsidRPr="00F675E2" w:rsidRDefault="00507FB1" w:rsidP="00507F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3,9</w:t>
            </w:r>
          </w:p>
        </w:tc>
        <w:tc>
          <w:tcPr>
            <w:tcW w:w="1335" w:type="dxa"/>
            <w:hideMark/>
          </w:tcPr>
          <w:p w:rsidR="00507FB1" w:rsidRPr="00F675E2" w:rsidRDefault="00507FB1" w:rsidP="00507F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5" w:type="dxa"/>
            <w:hideMark/>
          </w:tcPr>
          <w:p w:rsidR="00507FB1" w:rsidRPr="00F675E2" w:rsidRDefault="00507FB1" w:rsidP="00507F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1335" w:type="dxa"/>
            <w:hideMark/>
          </w:tcPr>
          <w:p w:rsidR="00507FB1" w:rsidRPr="00F675E2" w:rsidRDefault="00507FB1" w:rsidP="00507F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1320" w:type="dxa"/>
            <w:hideMark/>
          </w:tcPr>
          <w:p w:rsidR="00507FB1" w:rsidRPr="00F675E2" w:rsidRDefault="00507FB1" w:rsidP="00507F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25,6</w:t>
            </w:r>
          </w:p>
        </w:tc>
      </w:tr>
      <w:tr w:rsidR="009735CA" w:rsidRPr="00F675E2" w:rsidTr="00897A3A">
        <w:tc>
          <w:tcPr>
            <w:tcW w:w="2205" w:type="dxa"/>
          </w:tcPr>
          <w:p w:rsidR="009735CA" w:rsidRPr="00F675E2" w:rsidRDefault="009735CA" w:rsidP="009735C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Ива</w:t>
            </w:r>
          </w:p>
        </w:tc>
        <w:tc>
          <w:tcPr>
            <w:tcW w:w="1335" w:type="dxa"/>
          </w:tcPr>
          <w:p w:rsidR="00F675E2" w:rsidRPr="00F675E2" w:rsidRDefault="00F675E2" w:rsidP="00507F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2,6</w:t>
            </w:r>
          </w:p>
        </w:tc>
        <w:tc>
          <w:tcPr>
            <w:tcW w:w="1335" w:type="dxa"/>
          </w:tcPr>
          <w:p w:rsidR="00F675E2" w:rsidRPr="00F675E2" w:rsidRDefault="00F675E2" w:rsidP="00507F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5" w:type="dxa"/>
          </w:tcPr>
          <w:p w:rsidR="00F675E2" w:rsidRPr="00F675E2" w:rsidRDefault="00F675E2" w:rsidP="00507F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1335" w:type="dxa"/>
          </w:tcPr>
          <w:p w:rsidR="00F675E2" w:rsidRPr="00F675E2" w:rsidRDefault="00F675E2" w:rsidP="00507F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1320" w:type="dxa"/>
          </w:tcPr>
          <w:p w:rsidR="00F675E2" w:rsidRPr="00F675E2" w:rsidRDefault="00F675E2" w:rsidP="00507F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25,6</w:t>
            </w:r>
          </w:p>
        </w:tc>
      </w:tr>
    </w:tbl>
    <w:p w:rsidR="00084BC8" w:rsidRDefault="00084BC8" w:rsidP="00507F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B7832" w:rsidRPr="0068451E" w:rsidRDefault="00507FB1" w:rsidP="00507F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высоте растений и по длине их корней точность (P) высокая — в пределах 1%. Это объясняется большим количеством наблюдений. Но коэффициент вариации (V) показывает на большую изменчивость изучаемых признаков. Такую большую изменчивость в высоте изучаемых растений и длине их корней можно объяснить существенными различиями в исходном материале. Различия по критерию Стьюдента (t) достоверны: по</w:t>
      </w:r>
      <w:r w:rsidR="00F675E2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высоте</w:t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пробирочных растений t=14&gt;3, по длине их корней t=6,8&gt;3.</w:t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B7832" w:rsidRPr="00813C62" w:rsidRDefault="00DB7832" w:rsidP="00813C62">
      <w:pPr>
        <w:pStyle w:val="3"/>
        <w:rPr>
          <w:rFonts w:ascii="Times New Roman" w:hAnsi="Times New Roman"/>
          <w:color w:val="auto"/>
          <w:sz w:val="28"/>
          <w:szCs w:val="28"/>
          <w:lang w:eastAsia="ru-RU"/>
        </w:rPr>
      </w:pPr>
      <w:bookmarkStart w:id="4" w:name="_Toc373412454"/>
      <w:r w:rsidRPr="00813C62">
        <w:rPr>
          <w:rFonts w:ascii="Times New Roman" w:hAnsi="Times New Roman"/>
          <w:color w:val="auto"/>
          <w:sz w:val="28"/>
          <w:szCs w:val="28"/>
          <w:lang w:eastAsia="ru-RU"/>
        </w:rPr>
        <w:t>Результаты исследований</w:t>
      </w:r>
      <w:bookmarkEnd w:id="4"/>
      <w:r w:rsidRPr="00813C62">
        <w:rPr>
          <w:rFonts w:ascii="Times New Roman" w:hAnsi="Times New Roman"/>
          <w:color w:val="auto"/>
          <w:sz w:val="28"/>
          <w:szCs w:val="28"/>
          <w:lang w:eastAsia="ru-RU"/>
        </w:rPr>
        <w:t xml:space="preserve"> </w:t>
      </w:r>
    </w:p>
    <w:p w:rsidR="009158AD" w:rsidRDefault="00507FB1" w:rsidP="00507F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изучении влияния субстрата на рост и приживаемо</w:t>
      </w:r>
      <w:r w:rsidR="00F675E2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сть растений-регенерантов </w:t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эксперимент показал, что все испытываемые субстраты пригодн</w:t>
      </w:r>
      <w:r w:rsidR="00F675E2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 для выращивания саженцев</w:t>
      </w:r>
      <w:r w:rsidR="00684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(Приложение 2)</w:t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Однако эффективность субстратов была различной. Самая лучшая приживаемость оказалась на субстрате </w:t>
      </w:r>
      <w:r w:rsidR="009158AD" w:rsidRPr="009158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 почвогрунт + песок +перегной +вермикулит</w:t>
      </w:r>
      <w:r w:rsidR="009158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(1:1:1:1</w:t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), чуть меньше - </w:t>
      </w:r>
      <w:r w:rsidR="009158AD" w:rsidRPr="009158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№2 – почвогрунт + песок + перегной (1:1:1)</w:t>
      </w:r>
      <w:r w:rsidR="009158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№ 1 - почвогрунт + песок (1:1).</w:t>
      </w:r>
    </w:p>
    <w:p w:rsidR="00B94F3A" w:rsidRDefault="00B94F3A" w:rsidP="00B94F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158AD" w:rsidRDefault="00B94F3A" w:rsidP="00B94F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9E950E" wp14:editId="36C90C0F">
            <wp:extent cx="3935895" cy="2335696"/>
            <wp:effectExtent l="0" t="0" r="26670" b="2667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84BC8" w:rsidRDefault="00084BC8" w:rsidP="00B94F3A">
      <w:pPr>
        <w:rPr>
          <w:rFonts w:ascii="Times New Roman" w:hAnsi="Times New Roman" w:cs="Times New Roman"/>
          <w:sz w:val="28"/>
          <w:szCs w:val="28"/>
        </w:rPr>
      </w:pPr>
    </w:p>
    <w:p w:rsidR="00B94F3A" w:rsidRPr="000B2B47" w:rsidRDefault="00B94F3A" w:rsidP="00B94F3A">
      <w:pPr>
        <w:rPr>
          <w:rFonts w:ascii="Times New Roman" w:hAnsi="Times New Roman" w:cs="Times New Roman"/>
          <w:sz w:val="28"/>
          <w:szCs w:val="28"/>
        </w:rPr>
      </w:pPr>
      <w:r w:rsidRPr="000B2B47">
        <w:rPr>
          <w:rFonts w:ascii="Times New Roman" w:hAnsi="Times New Roman" w:cs="Times New Roman"/>
          <w:sz w:val="28"/>
          <w:szCs w:val="28"/>
        </w:rPr>
        <w:t>На первых этапах адаптации растения находились в малогаб</w:t>
      </w:r>
      <w:r>
        <w:rPr>
          <w:rFonts w:ascii="Times New Roman" w:hAnsi="Times New Roman" w:cs="Times New Roman"/>
          <w:sz w:val="28"/>
          <w:szCs w:val="28"/>
        </w:rPr>
        <w:t>аритных пленочных укрытиях (ми</w:t>
      </w:r>
      <w:r w:rsidRPr="000B2B47">
        <w:rPr>
          <w:rFonts w:ascii="Times New Roman" w:hAnsi="Times New Roman" w:cs="Times New Roman"/>
          <w:sz w:val="28"/>
          <w:szCs w:val="28"/>
        </w:rPr>
        <w:t xml:space="preserve">ни-теплицы), которые позволяли поддерживать высокую влажность </w:t>
      </w:r>
      <w:r>
        <w:rPr>
          <w:rFonts w:ascii="Times New Roman" w:hAnsi="Times New Roman" w:cs="Times New Roman"/>
          <w:sz w:val="28"/>
          <w:szCs w:val="28"/>
        </w:rPr>
        <w:t>воздуха в области наземной час</w:t>
      </w:r>
      <w:r w:rsidRPr="000B2B47">
        <w:rPr>
          <w:rFonts w:ascii="Times New Roman" w:hAnsi="Times New Roman" w:cs="Times New Roman"/>
          <w:sz w:val="28"/>
          <w:szCs w:val="28"/>
        </w:rPr>
        <w:t>ти растений</w:t>
      </w:r>
      <w:r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Pr="000B2B47">
        <w:rPr>
          <w:rFonts w:ascii="Times New Roman" w:hAnsi="Times New Roman" w:cs="Times New Roman"/>
          <w:sz w:val="28"/>
          <w:szCs w:val="28"/>
        </w:rPr>
        <w:t>. На второй месяц адаптации растения выращивались б</w:t>
      </w:r>
      <w:r>
        <w:rPr>
          <w:rFonts w:ascii="Times New Roman" w:hAnsi="Times New Roman" w:cs="Times New Roman"/>
          <w:sz w:val="28"/>
          <w:szCs w:val="28"/>
        </w:rPr>
        <w:t xml:space="preserve">ез создания специальных условий </w:t>
      </w:r>
      <w:r w:rsidRPr="000B2B47">
        <w:rPr>
          <w:rFonts w:ascii="Times New Roman" w:hAnsi="Times New Roman" w:cs="Times New Roman"/>
          <w:sz w:val="28"/>
          <w:szCs w:val="28"/>
        </w:rPr>
        <w:t>(освещенность, влажность). На этапе адаптации к почвенным условиям молодые растения регулярно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B47">
        <w:rPr>
          <w:rFonts w:ascii="Times New Roman" w:hAnsi="Times New Roman" w:cs="Times New Roman"/>
          <w:sz w:val="28"/>
          <w:szCs w:val="28"/>
        </w:rPr>
        <w:t>поливались, так как на приживаемость растений отрицательно вл</w:t>
      </w:r>
      <w:r>
        <w:rPr>
          <w:rFonts w:ascii="Times New Roman" w:hAnsi="Times New Roman" w:cs="Times New Roman"/>
          <w:sz w:val="28"/>
          <w:szCs w:val="28"/>
        </w:rPr>
        <w:t xml:space="preserve">ияет как высыхание почвы, так и </w:t>
      </w:r>
      <w:r w:rsidRPr="000B2B47">
        <w:rPr>
          <w:rFonts w:ascii="Times New Roman" w:hAnsi="Times New Roman" w:cs="Times New Roman"/>
          <w:sz w:val="28"/>
          <w:szCs w:val="28"/>
        </w:rPr>
        <w:t>непродолжительное переувлажнение.</w:t>
      </w:r>
    </w:p>
    <w:p w:rsidR="00B94F3A" w:rsidRPr="00B94F3A" w:rsidRDefault="00B94F3A" w:rsidP="00B94F3A">
      <w:pPr>
        <w:rPr>
          <w:rFonts w:ascii="Times New Roman" w:hAnsi="Times New Roman" w:cs="Times New Roman"/>
          <w:sz w:val="28"/>
          <w:szCs w:val="28"/>
        </w:rPr>
      </w:pPr>
      <w:r w:rsidRPr="000B2B47">
        <w:rPr>
          <w:rFonts w:ascii="Times New Roman" w:hAnsi="Times New Roman" w:cs="Times New Roman"/>
          <w:sz w:val="28"/>
          <w:szCs w:val="28"/>
        </w:rPr>
        <w:t>Приживаемость растений фиксировали при появлении новых</w:t>
      </w:r>
      <w:r>
        <w:rPr>
          <w:rFonts w:ascii="Times New Roman" w:hAnsi="Times New Roman" w:cs="Times New Roman"/>
          <w:sz w:val="28"/>
          <w:szCs w:val="28"/>
        </w:rPr>
        <w:t xml:space="preserve"> листьев. Оценка основных пара</w:t>
      </w:r>
      <w:r w:rsidRPr="000B2B47">
        <w:rPr>
          <w:rFonts w:ascii="Times New Roman" w:hAnsi="Times New Roman" w:cs="Times New Roman"/>
          <w:sz w:val="28"/>
          <w:szCs w:val="28"/>
        </w:rPr>
        <w:t xml:space="preserve">метров роста растений в зависимости от применяемых субстратов </w:t>
      </w:r>
      <w:r>
        <w:rPr>
          <w:rFonts w:ascii="Times New Roman" w:hAnsi="Times New Roman" w:cs="Times New Roman"/>
          <w:sz w:val="28"/>
          <w:szCs w:val="28"/>
        </w:rPr>
        <w:t>проводилась путем измерения линейных размеров.</w:t>
      </w:r>
    </w:p>
    <w:p w:rsidR="00F675E2" w:rsidRPr="00F675E2" w:rsidRDefault="00F675E2" w:rsidP="00507F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Немаловажное значение, на мой</w:t>
      </w:r>
      <w:r w:rsidR="00507FB1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взгляд, при адаптации пробирочных растений к почвенным условиям имеет высота и физиологическое состояние (например, степень укоренения) растений-регенерантов, а в итоге на приж</w:t>
      </w:r>
      <w:r w:rsidR="009B1D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иваемость регенерантов (табл. 4</w:t>
      </w:r>
      <w:r w:rsidR="00507FB1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 </w:t>
      </w:r>
      <w:r w:rsidR="00480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07FB1" w:rsidRPr="00F675E2" w:rsidRDefault="009B1D59" w:rsidP="00507F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Таблица 4</w:t>
      </w:r>
      <w:r w:rsidR="00507FB1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Приживаемость </w:t>
      </w:r>
      <w:r w:rsidR="008E52ED" w:rsidRPr="00F67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растений-регенерантов </w:t>
      </w:r>
    </w:p>
    <w:p w:rsidR="00F675E2" w:rsidRPr="00F675E2" w:rsidRDefault="00F675E2" w:rsidP="00507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9645" w:type="dxa"/>
        <w:tblLook w:val="04A0" w:firstRow="1" w:lastRow="0" w:firstColumn="1" w:lastColumn="0" w:noHBand="0" w:noVBand="1"/>
      </w:tblPr>
      <w:tblGrid>
        <w:gridCol w:w="1625"/>
        <w:gridCol w:w="2856"/>
        <w:gridCol w:w="2856"/>
        <w:gridCol w:w="2308"/>
      </w:tblGrid>
      <w:tr w:rsidR="00507FB1" w:rsidRPr="00F675E2" w:rsidTr="008E52ED">
        <w:trPr>
          <w:trHeight w:val="195"/>
        </w:trPr>
        <w:tc>
          <w:tcPr>
            <w:tcW w:w="1545" w:type="dxa"/>
            <w:hideMark/>
          </w:tcPr>
          <w:p w:rsidR="00507FB1" w:rsidRPr="00F675E2" w:rsidRDefault="008E52ED" w:rsidP="008E52ED">
            <w:pPr>
              <w:spacing w:line="19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Растения</w:t>
            </w:r>
          </w:p>
        </w:tc>
        <w:tc>
          <w:tcPr>
            <w:tcW w:w="2715" w:type="dxa"/>
            <w:hideMark/>
          </w:tcPr>
          <w:p w:rsidR="00507FB1" w:rsidRPr="00F675E2" w:rsidRDefault="00507FB1" w:rsidP="0071792B">
            <w:pPr>
              <w:spacing w:line="19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Количество </w:t>
            </w:r>
            <w:proofErr w:type="gramStart"/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высаженных</w:t>
            </w:r>
            <w:proofErr w:type="gramEnd"/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регенерантов, шт.</w:t>
            </w:r>
          </w:p>
        </w:tc>
        <w:tc>
          <w:tcPr>
            <w:tcW w:w="2715" w:type="dxa"/>
            <w:hideMark/>
          </w:tcPr>
          <w:p w:rsidR="00507FB1" w:rsidRPr="00F675E2" w:rsidRDefault="00507FB1" w:rsidP="0071792B">
            <w:pPr>
              <w:spacing w:line="19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Количество </w:t>
            </w:r>
            <w:proofErr w:type="gramStart"/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прижившихся</w:t>
            </w:r>
            <w:proofErr w:type="gramEnd"/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регенерантов, шт.</w:t>
            </w:r>
          </w:p>
        </w:tc>
        <w:tc>
          <w:tcPr>
            <w:tcW w:w="1800" w:type="dxa"/>
            <w:hideMark/>
          </w:tcPr>
          <w:p w:rsidR="00507FB1" w:rsidRPr="00F675E2" w:rsidRDefault="00507FB1" w:rsidP="0071792B">
            <w:pPr>
              <w:spacing w:line="19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Приживаемость, %</w:t>
            </w:r>
          </w:p>
        </w:tc>
      </w:tr>
      <w:tr w:rsidR="00507FB1" w:rsidRPr="00F675E2" w:rsidTr="008E52ED">
        <w:trPr>
          <w:trHeight w:val="150"/>
        </w:trPr>
        <w:tc>
          <w:tcPr>
            <w:tcW w:w="1545" w:type="dxa"/>
            <w:hideMark/>
          </w:tcPr>
          <w:p w:rsidR="00507FB1" w:rsidRPr="00F675E2" w:rsidRDefault="008E52ED" w:rsidP="008E52ED">
            <w:pPr>
              <w:spacing w:line="15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Осина</w:t>
            </w:r>
          </w:p>
        </w:tc>
        <w:tc>
          <w:tcPr>
            <w:tcW w:w="2715" w:type="dxa"/>
            <w:hideMark/>
          </w:tcPr>
          <w:p w:rsidR="00507FB1" w:rsidRPr="00F675E2" w:rsidRDefault="008E52ED" w:rsidP="0071792B">
            <w:pPr>
              <w:spacing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15" w:type="dxa"/>
            <w:hideMark/>
          </w:tcPr>
          <w:p w:rsidR="00507FB1" w:rsidRPr="00F675E2" w:rsidRDefault="008E52ED" w:rsidP="0071792B">
            <w:pPr>
              <w:spacing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0" w:type="dxa"/>
            <w:hideMark/>
          </w:tcPr>
          <w:p w:rsidR="00507FB1" w:rsidRPr="00F675E2" w:rsidRDefault="00507FB1" w:rsidP="0071792B">
            <w:pPr>
              <w:spacing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507FB1" w:rsidRPr="00F675E2" w:rsidTr="008E52ED">
        <w:trPr>
          <w:trHeight w:val="90"/>
        </w:trPr>
        <w:tc>
          <w:tcPr>
            <w:tcW w:w="1545" w:type="dxa"/>
            <w:hideMark/>
          </w:tcPr>
          <w:p w:rsidR="00507FB1" w:rsidRPr="00F675E2" w:rsidRDefault="00507FB1" w:rsidP="008E52ED">
            <w:pPr>
              <w:spacing w:line="9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="008E52ED"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ополь</w:t>
            </w:r>
          </w:p>
        </w:tc>
        <w:tc>
          <w:tcPr>
            <w:tcW w:w="2715" w:type="dxa"/>
            <w:hideMark/>
          </w:tcPr>
          <w:p w:rsidR="00507FB1" w:rsidRPr="00F675E2" w:rsidRDefault="008E52ED" w:rsidP="0071792B">
            <w:pPr>
              <w:spacing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15" w:type="dxa"/>
            <w:hideMark/>
          </w:tcPr>
          <w:p w:rsidR="00507FB1" w:rsidRPr="00F675E2" w:rsidRDefault="00507FB1" w:rsidP="0071792B">
            <w:pPr>
              <w:spacing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0" w:type="dxa"/>
            <w:hideMark/>
          </w:tcPr>
          <w:p w:rsidR="00507FB1" w:rsidRPr="00F675E2" w:rsidRDefault="00507FB1" w:rsidP="0071792B">
            <w:pPr>
              <w:spacing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</w:tr>
      <w:tr w:rsidR="008E52ED" w:rsidRPr="00F675E2" w:rsidTr="008E52ED">
        <w:trPr>
          <w:trHeight w:val="90"/>
        </w:trPr>
        <w:tc>
          <w:tcPr>
            <w:tcW w:w="1545" w:type="dxa"/>
          </w:tcPr>
          <w:p w:rsidR="008E52ED" w:rsidRPr="00F675E2" w:rsidRDefault="008E52ED" w:rsidP="008E52ED">
            <w:pPr>
              <w:spacing w:line="9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Ива</w:t>
            </w:r>
          </w:p>
        </w:tc>
        <w:tc>
          <w:tcPr>
            <w:tcW w:w="2715" w:type="dxa"/>
          </w:tcPr>
          <w:p w:rsidR="008E52ED" w:rsidRPr="00F675E2" w:rsidRDefault="008E52ED" w:rsidP="00084BC8">
            <w:pPr>
              <w:spacing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15" w:type="dxa"/>
          </w:tcPr>
          <w:p w:rsidR="008E52ED" w:rsidRPr="00F675E2" w:rsidRDefault="008E52ED" w:rsidP="00084BC8">
            <w:pPr>
              <w:spacing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5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0" w:type="dxa"/>
          </w:tcPr>
          <w:p w:rsidR="0071792B" w:rsidRPr="00F675E2" w:rsidRDefault="0071792B" w:rsidP="00084BC8">
            <w:pPr>
              <w:spacing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</w:tr>
    </w:tbl>
    <w:p w:rsidR="0071792B" w:rsidRDefault="0071792B" w:rsidP="007179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1792B" w:rsidRDefault="0071792B" w:rsidP="0071792B">
      <w:pPr>
        <w:rPr>
          <w:rFonts w:ascii="Times New Roman" w:hAnsi="Times New Roman" w:cs="Times New Roman"/>
          <w:sz w:val="28"/>
          <w:szCs w:val="28"/>
        </w:rPr>
      </w:pPr>
      <w:r w:rsidRPr="000B2B47">
        <w:rPr>
          <w:rFonts w:ascii="Times New Roman" w:hAnsi="Times New Roman" w:cs="Times New Roman"/>
          <w:sz w:val="28"/>
          <w:szCs w:val="28"/>
        </w:rPr>
        <w:t>При высадке в почвенный субстрат растений-регенерантов о</w:t>
      </w:r>
      <w:r>
        <w:rPr>
          <w:rFonts w:ascii="Times New Roman" w:hAnsi="Times New Roman" w:cs="Times New Roman"/>
          <w:sz w:val="28"/>
          <w:szCs w:val="28"/>
        </w:rPr>
        <w:t xml:space="preserve">ни должны иметь хорошо развитые </w:t>
      </w:r>
      <w:r w:rsidRPr="000B2B47">
        <w:rPr>
          <w:rFonts w:ascii="Times New Roman" w:hAnsi="Times New Roman" w:cs="Times New Roman"/>
          <w:sz w:val="28"/>
          <w:szCs w:val="28"/>
        </w:rPr>
        <w:t>листья или розетки, а также раз</w:t>
      </w:r>
      <w:r>
        <w:rPr>
          <w:rFonts w:ascii="Times New Roman" w:hAnsi="Times New Roman" w:cs="Times New Roman"/>
          <w:sz w:val="28"/>
          <w:szCs w:val="28"/>
        </w:rPr>
        <w:t xml:space="preserve">витую корневую систему. В наших </w:t>
      </w:r>
      <w:r w:rsidRPr="000B2B47">
        <w:rPr>
          <w:rFonts w:ascii="Times New Roman" w:hAnsi="Times New Roman" w:cs="Times New Roman"/>
          <w:sz w:val="28"/>
          <w:szCs w:val="28"/>
        </w:rPr>
        <w:t>работах по укоренению растений отмечено, ч</w:t>
      </w:r>
      <w:r>
        <w:rPr>
          <w:rFonts w:ascii="Times New Roman" w:hAnsi="Times New Roman" w:cs="Times New Roman"/>
          <w:sz w:val="28"/>
          <w:szCs w:val="28"/>
        </w:rPr>
        <w:t xml:space="preserve">то развитие корневой системы на </w:t>
      </w:r>
      <w:r w:rsidRPr="000B2B47">
        <w:rPr>
          <w:rFonts w:ascii="Times New Roman" w:hAnsi="Times New Roman" w:cs="Times New Roman"/>
          <w:sz w:val="28"/>
          <w:szCs w:val="28"/>
        </w:rPr>
        <w:t>среде укоренения наблюдается в течение 3–4 недель, что свидетельст</w:t>
      </w:r>
      <w:r>
        <w:rPr>
          <w:rFonts w:ascii="Times New Roman" w:hAnsi="Times New Roman" w:cs="Times New Roman"/>
          <w:sz w:val="28"/>
          <w:szCs w:val="28"/>
        </w:rPr>
        <w:t xml:space="preserve">вует о том, что уже через месяц </w:t>
      </w:r>
      <w:r w:rsidRPr="000B2B47">
        <w:rPr>
          <w:rFonts w:ascii="Times New Roman" w:hAnsi="Times New Roman" w:cs="Times New Roman"/>
          <w:sz w:val="28"/>
          <w:szCs w:val="28"/>
        </w:rPr>
        <w:t xml:space="preserve">регенеранты можно высаживать в </w:t>
      </w:r>
      <w:r>
        <w:rPr>
          <w:rFonts w:ascii="Times New Roman" w:hAnsi="Times New Roman" w:cs="Times New Roman"/>
          <w:sz w:val="28"/>
          <w:szCs w:val="28"/>
        </w:rPr>
        <w:t xml:space="preserve">почвенный субстрат. </w:t>
      </w:r>
    </w:p>
    <w:p w:rsidR="0071792B" w:rsidRDefault="0071792B" w:rsidP="0071792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B2B47">
        <w:rPr>
          <w:rFonts w:ascii="Times New Roman" w:hAnsi="Times New Roman" w:cs="Times New Roman"/>
          <w:sz w:val="28"/>
          <w:szCs w:val="28"/>
        </w:rPr>
        <w:t xml:space="preserve">В ходе работы установлена зависимость приживаемости </w:t>
      </w:r>
      <w:r>
        <w:rPr>
          <w:rFonts w:ascii="Times New Roman" w:hAnsi="Times New Roman" w:cs="Times New Roman"/>
          <w:sz w:val="28"/>
          <w:szCs w:val="28"/>
        </w:rPr>
        <w:t>растений в субстрате с их стар</w:t>
      </w:r>
      <w:r w:rsidRPr="000B2B47">
        <w:rPr>
          <w:rFonts w:ascii="Times New Roman" w:hAnsi="Times New Roman" w:cs="Times New Roman"/>
          <w:sz w:val="28"/>
          <w:szCs w:val="28"/>
        </w:rPr>
        <w:t>товыми размерами при переводе в условия</w:t>
      </w:r>
      <w:proofErr w:type="gramEnd"/>
      <w:r w:rsidRPr="000B2B47">
        <w:rPr>
          <w:rFonts w:ascii="Times New Roman" w:hAnsi="Times New Roman" w:cs="Times New Roman"/>
          <w:sz w:val="28"/>
          <w:szCs w:val="28"/>
        </w:rPr>
        <w:t xml:space="preserve"> ex vitro. На основе б</w:t>
      </w:r>
      <w:r>
        <w:rPr>
          <w:rFonts w:ascii="Times New Roman" w:hAnsi="Times New Roman" w:cs="Times New Roman"/>
          <w:sz w:val="28"/>
          <w:szCs w:val="28"/>
        </w:rPr>
        <w:t xml:space="preserve">иометрических измерений и учета </w:t>
      </w:r>
      <w:r w:rsidRPr="000B2B47">
        <w:rPr>
          <w:rFonts w:ascii="Times New Roman" w:hAnsi="Times New Roman" w:cs="Times New Roman"/>
          <w:sz w:val="28"/>
          <w:szCs w:val="28"/>
        </w:rPr>
        <w:t xml:space="preserve">приживаемости растений при высадке из </w:t>
      </w:r>
      <w:r>
        <w:rPr>
          <w:rFonts w:ascii="Times New Roman" w:hAnsi="Times New Roman" w:cs="Times New Roman"/>
          <w:sz w:val="28"/>
          <w:szCs w:val="28"/>
        </w:rPr>
        <w:t xml:space="preserve">пробирок в субстрат выявлено, что </w:t>
      </w:r>
      <w:r w:rsidRPr="000B2B47">
        <w:rPr>
          <w:rFonts w:ascii="Times New Roman" w:hAnsi="Times New Roman" w:cs="Times New Roman"/>
          <w:sz w:val="28"/>
          <w:szCs w:val="28"/>
        </w:rPr>
        <w:t>растения с размерами более 5,0 см и с развитой ко</w:t>
      </w:r>
      <w:r>
        <w:rPr>
          <w:rFonts w:ascii="Times New Roman" w:hAnsi="Times New Roman" w:cs="Times New Roman"/>
          <w:sz w:val="28"/>
          <w:szCs w:val="28"/>
        </w:rPr>
        <w:t>рневой системой хорошо адаптиру</w:t>
      </w:r>
      <w:r w:rsidRPr="000B2B47">
        <w:rPr>
          <w:rFonts w:ascii="Times New Roman" w:hAnsi="Times New Roman" w:cs="Times New Roman"/>
          <w:sz w:val="28"/>
          <w:szCs w:val="28"/>
        </w:rPr>
        <w:t xml:space="preserve">ются в почвенном </w:t>
      </w:r>
      <w:r w:rsidRPr="000B2B47">
        <w:rPr>
          <w:rFonts w:ascii="Times New Roman" w:hAnsi="Times New Roman" w:cs="Times New Roman"/>
          <w:sz w:val="28"/>
          <w:szCs w:val="28"/>
        </w:rPr>
        <w:lastRenderedPageBreak/>
        <w:t>субстрате</w:t>
      </w:r>
      <w:r w:rsidR="0068451E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Pr="000B2B47">
        <w:rPr>
          <w:rFonts w:ascii="Times New Roman" w:hAnsi="Times New Roman" w:cs="Times New Roman"/>
          <w:sz w:val="28"/>
          <w:szCs w:val="28"/>
        </w:rPr>
        <w:t>. В то время как растения с более низ</w:t>
      </w:r>
      <w:r>
        <w:rPr>
          <w:rFonts w:ascii="Times New Roman" w:hAnsi="Times New Roman" w:cs="Times New Roman"/>
          <w:sz w:val="28"/>
          <w:szCs w:val="28"/>
        </w:rPr>
        <w:t>кими биометрическими показателя</w:t>
      </w:r>
      <w:r w:rsidRPr="000B2B47">
        <w:rPr>
          <w:rFonts w:ascii="Times New Roman" w:hAnsi="Times New Roman" w:cs="Times New Roman"/>
          <w:sz w:val="28"/>
          <w:szCs w:val="28"/>
        </w:rPr>
        <w:t>ми показы</w:t>
      </w:r>
      <w:r>
        <w:rPr>
          <w:rFonts w:ascii="Times New Roman" w:hAnsi="Times New Roman" w:cs="Times New Roman"/>
          <w:sz w:val="28"/>
          <w:szCs w:val="28"/>
        </w:rPr>
        <w:t>вают более низкую приживаемость.</w:t>
      </w:r>
    </w:p>
    <w:p w:rsidR="0071792B" w:rsidRDefault="0071792B" w:rsidP="007179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92B" w:rsidRDefault="0071792B" w:rsidP="007179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BC8" w:rsidRDefault="00084BC8" w:rsidP="00813C62">
      <w:pPr>
        <w:pStyle w:val="3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ru-RU"/>
        </w:rPr>
      </w:pPr>
    </w:p>
    <w:p w:rsidR="00084BC8" w:rsidRDefault="00084BC8" w:rsidP="00813C62">
      <w:pPr>
        <w:pStyle w:val="3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ru-RU"/>
        </w:rPr>
      </w:pPr>
    </w:p>
    <w:p w:rsidR="00084BC8" w:rsidRDefault="00084BC8" w:rsidP="00813C62">
      <w:pPr>
        <w:pStyle w:val="3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ru-RU"/>
        </w:rPr>
      </w:pPr>
    </w:p>
    <w:p w:rsidR="00084BC8" w:rsidRDefault="00084BC8" w:rsidP="00813C62">
      <w:pPr>
        <w:pStyle w:val="3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ru-RU"/>
        </w:rPr>
      </w:pPr>
    </w:p>
    <w:p w:rsidR="00084BC8" w:rsidRDefault="00084BC8" w:rsidP="00813C62">
      <w:pPr>
        <w:pStyle w:val="3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ru-RU"/>
        </w:rPr>
      </w:pPr>
    </w:p>
    <w:p w:rsidR="00084BC8" w:rsidRDefault="00084BC8" w:rsidP="00813C62">
      <w:pPr>
        <w:pStyle w:val="3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ru-RU"/>
        </w:rPr>
      </w:pPr>
    </w:p>
    <w:p w:rsidR="00084BC8" w:rsidRDefault="00084BC8" w:rsidP="00813C62">
      <w:pPr>
        <w:pStyle w:val="3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ru-RU"/>
        </w:rPr>
      </w:pPr>
    </w:p>
    <w:p w:rsidR="00084BC8" w:rsidRDefault="00084BC8" w:rsidP="00813C62">
      <w:pPr>
        <w:pStyle w:val="3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ru-RU"/>
        </w:rPr>
      </w:pPr>
    </w:p>
    <w:p w:rsidR="00084BC8" w:rsidRDefault="00084BC8" w:rsidP="00813C62">
      <w:pPr>
        <w:pStyle w:val="3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ru-RU"/>
        </w:rPr>
      </w:pPr>
    </w:p>
    <w:p w:rsidR="00084BC8" w:rsidRDefault="00084BC8" w:rsidP="00813C62">
      <w:pPr>
        <w:pStyle w:val="3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ru-RU"/>
        </w:rPr>
      </w:pPr>
    </w:p>
    <w:p w:rsidR="00084BC8" w:rsidRDefault="00084BC8" w:rsidP="00813C62">
      <w:pPr>
        <w:pStyle w:val="3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ru-RU"/>
        </w:rPr>
      </w:pPr>
    </w:p>
    <w:p w:rsidR="00084BC8" w:rsidRDefault="00084BC8" w:rsidP="00813C62">
      <w:pPr>
        <w:pStyle w:val="3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ru-RU"/>
        </w:rPr>
      </w:pPr>
    </w:p>
    <w:p w:rsidR="00084BC8" w:rsidRDefault="00084BC8" w:rsidP="00813C62">
      <w:pPr>
        <w:pStyle w:val="3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ru-RU"/>
        </w:rPr>
      </w:pPr>
    </w:p>
    <w:p w:rsidR="00084BC8" w:rsidRDefault="00084BC8" w:rsidP="00813C62">
      <w:pPr>
        <w:pStyle w:val="3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ru-RU"/>
        </w:rPr>
      </w:pPr>
    </w:p>
    <w:p w:rsidR="00084BC8" w:rsidRDefault="00084BC8" w:rsidP="00813C62">
      <w:pPr>
        <w:pStyle w:val="3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ru-RU"/>
        </w:rPr>
      </w:pPr>
    </w:p>
    <w:p w:rsidR="00084BC8" w:rsidRDefault="00084BC8" w:rsidP="00813C62">
      <w:pPr>
        <w:pStyle w:val="3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ru-RU"/>
        </w:rPr>
      </w:pPr>
    </w:p>
    <w:p w:rsidR="00084BC8" w:rsidRDefault="00084BC8" w:rsidP="00813C62">
      <w:pPr>
        <w:pStyle w:val="3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ru-RU"/>
        </w:rPr>
      </w:pPr>
    </w:p>
    <w:p w:rsidR="00084BC8" w:rsidRDefault="00084BC8" w:rsidP="00813C62">
      <w:pPr>
        <w:pStyle w:val="3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ru-RU"/>
        </w:rPr>
      </w:pPr>
    </w:p>
    <w:p w:rsidR="00084BC8" w:rsidRDefault="00084BC8" w:rsidP="00813C62">
      <w:pPr>
        <w:pStyle w:val="3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ru-RU"/>
        </w:rPr>
      </w:pPr>
    </w:p>
    <w:p w:rsidR="00084BC8" w:rsidRDefault="00084BC8" w:rsidP="00813C62">
      <w:pPr>
        <w:pStyle w:val="3"/>
        <w:rPr>
          <w:rFonts w:ascii="Times New Roman" w:hAnsi="Times New Roman"/>
          <w:color w:val="auto"/>
          <w:sz w:val="28"/>
          <w:szCs w:val="28"/>
          <w:shd w:val="clear" w:color="auto" w:fill="FFFFFF"/>
          <w:lang w:eastAsia="ru-RU"/>
        </w:rPr>
      </w:pPr>
    </w:p>
    <w:p w:rsidR="0071792B" w:rsidRDefault="0071792B" w:rsidP="0071792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37272" w:rsidRDefault="00337272" w:rsidP="0071792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37272" w:rsidRDefault="00337272" w:rsidP="0071792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84BC8" w:rsidRPr="00084BC8" w:rsidRDefault="00084BC8" w:rsidP="0071792B">
      <w:pPr>
        <w:rPr>
          <w:rFonts w:ascii="Times New Roman" w:hAnsi="Times New Roman" w:cs="Times New Roman"/>
          <w:b/>
          <w:sz w:val="28"/>
          <w:szCs w:val="28"/>
        </w:rPr>
      </w:pPr>
      <w:r w:rsidRPr="00084BC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1792B" w:rsidRPr="0071792B" w:rsidRDefault="0071792B" w:rsidP="0071792B">
      <w:pPr>
        <w:rPr>
          <w:rFonts w:ascii="Times New Roman" w:hAnsi="Times New Roman" w:cs="Times New Roman"/>
          <w:sz w:val="28"/>
          <w:szCs w:val="28"/>
        </w:rPr>
      </w:pPr>
      <w:r w:rsidRPr="000B2B47">
        <w:rPr>
          <w:rFonts w:ascii="Times New Roman" w:hAnsi="Times New Roman" w:cs="Times New Roman"/>
          <w:sz w:val="28"/>
          <w:szCs w:val="28"/>
        </w:rPr>
        <w:t>Таким образом, мы можем рекомендовать использовать для пер</w:t>
      </w:r>
      <w:r>
        <w:rPr>
          <w:rFonts w:ascii="Times New Roman" w:hAnsi="Times New Roman" w:cs="Times New Roman"/>
          <w:sz w:val="28"/>
          <w:szCs w:val="28"/>
        </w:rPr>
        <w:t xml:space="preserve">есадки в почвенные условия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</w:t>
      </w:r>
      <w:r w:rsidRPr="000B2B47">
        <w:rPr>
          <w:rFonts w:ascii="Times New Roman" w:hAnsi="Times New Roman" w:cs="Times New Roman"/>
          <w:sz w:val="28"/>
          <w:szCs w:val="28"/>
        </w:rPr>
        <w:t>рорастения</w:t>
      </w:r>
      <w:proofErr w:type="spellEnd"/>
      <w:r w:rsidRPr="000B2B47">
        <w:rPr>
          <w:rFonts w:ascii="Times New Roman" w:hAnsi="Times New Roman" w:cs="Times New Roman"/>
          <w:sz w:val="28"/>
          <w:szCs w:val="28"/>
        </w:rPr>
        <w:t>, у которых начинает разрастаться корневая система. Для увели</w:t>
      </w:r>
      <w:r>
        <w:rPr>
          <w:rFonts w:ascii="Times New Roman" w:hAnsi="Times New Roman" w:cs="Times New Roman"/>
          <w:sz w:val="28"/>
          <w:szCs w:val="28"/>
        </w:rPr>
        <w:t>чения процента приживаемо</w:t>
      </w:r>
      <w:r w:rsidRPr="000B2B47">
        <w:rPr>
          <w:rFonts w:ascii="Times New Roman" w:hAnsi="Times New Roman" w:cs="Times New Roman"/>
          <w:sz w:val="28"/>
          <w:szCs w:val="28"/>
        </w:rPr>
        <w:t>сти растений к почвенным условиям необходим более длит</w:t>
      </w:r>
      <w:r>
        <w:rPr>
          <w:rFonts w:ascii="Times New Roman" w:hAnsi="Times New Roman" w:cs="Times New Roman"/>
          <w:sz w:val="28"/>
          <w:szCs w:val="28"/>
        </w:rPr>
        <w:t>ельный период укоренения микро-</w:t>
      </w:r>
      <w:r w:rsidRPr="000B2B47">
        <w:rPr>
          <w:rFonts w:ascii="Times New Roman" w:hAnsi="Times New Roman" w:cs="Times New Roman"/>
          <w:sz w:val="28"/>
          <w:szCs w:val="28"/>
        </w:rPr>
        <w:t>растений на среде (в течение 2 месяцев), в ходе которого формируется</w:t>
      </w:r>
      <w:r>
        <w:rPr>
          <w:rFonts w:ascii="Times New Roman" w:hAnsi="Times New Roman" w:cs="Times New Roman"/>
          <w:sz w:val="28"/>
          <w:szCs w:val="28"/>
        </w:rPr>
        <w:t xml:space="preserve"> более развитая корневая систе</w:t>
      </w:r>
      <w:r w:rsidRPr="000B2B47">
        <w:rPr>
          <w:rFonts w:ascii="Times New Roman" w:hAnsi="Times New Roman" w:cs="Times New Roman"/>
          <w:sz w:val="28"/>
          <w:szCs w:val="28"/>
        </w:rPr>
        <w:t>ма. При этом молодые листья становятся достаточно развитыми и способными к фотосинтезу.</w:t>
      </w:r>
    </w:p>
    <w:p w:rsidR="008E52ED" w:rsidRPr="0071792B" w:rsidRDefault="0071792B" w:rsidP="00507FB1">
      <w:pPr>
        <w:rPr>
          <w:rFonts w:ascii="Times New Roman" w:hAnsi="Times New Roman" w:cs="Times New Roman"/>
          <w:b/>
          <w:sz w:val="28"/>
          <w:szCs w:val="28"/>
        </w:rPr>
      </w:pPr>
      <w:r w:rsidRPr="0071792B">
        <w:rPr>
          <w:rFonts w:ascii="Times New Roman" w:hAnsi="Times New Roman" w:cs="Times New Roman"/>
          <w:sz w:val="28"/>
          <w:szCs w:val="28"/>
        </w:rPr>
        <w:t>При переводе регенерантов в почвенные условия во избежание массовой гибели растений применяют различные технологические элементы, которые улучшают качество субстратов. Обычно в качестве компонента, удерживающего влагу, используют слаборазложившийся торф из сфагнового мха, а для улучшения воздушного режима – крупнозернистый песчаник, не содержащий щелочных примесей. В настоящее время для улучшения агрофизических и физико-химических показателей субстратов используют природный материал – вермикулит.</w:t>
      </w:r>
    </w:p>
    <w:p w:rsidR="008E52ED" w:rsidRPr="00F675E2" w:rsidRDefault="008E52ED" w:rsidP="00507FB1">
      <w:pPr>
        <w:rPr>
          <w:rFonts w:ascii="Times New Roman" w:hAnsi="Times New Roman" w:cs="Times New Roman"/>
          <w:b/>
          <w:sz w:val="28"/>
          <w:szCs w:val="28"/>
        </w:rPr>
      </w:pPr>
    </w:p>
    <w:p w:rsidR="009735CA" w:rsidRPr="00F675E2" w:rsidRDefault="009735CA" w:rsidP="00507FB1">
      <w:pPr>
        <w:rPr>
          <w:rFonts w:ascii="Times New Roman" w:hAnsi="Times New Roman" w:cs="Times New Roman"/>
          <w:b/>
          <w:sz w:val="28"/>
          <w:szCs w:val="28"/>
        </w:rPr>
      </w:pPr>
    </w:p>
    <w:p w:rsidR="009735CA" w:rsidRPr="00F675E2" w:rsidRDefault="009735CA" w:rsidP="00507FB1">
      <w:pPr>
        <w:rPr>
          <w:rFonts w:ascii="Times New Roman" w:hAnsi="Times New Roman" w:cs="Times New Roman"/>
          <w:b/>
          <w:sz w:val="28"/>
          <w:szCs w:val="28"/>
        </w:rPr>
      </w:pPr>
    </w:p>
    <w:p w:rsidR="009735CA" w:rsidRPr="00F675E2" w:rsidRDefault="009735CA" w:rsidP="00507FB1">
      <w:pPr>
        <w:rPr>
          <w:rFonts w:ascii="Times New Roman" w:hAnsi="Times New Roman" w:cs="Times New Roman"/>
          <w:b/>
          <w:sz w:val="28"/>
          <w:szCs w:val="28"/>
        </w:rPr>
      </w:pPr>
    </w:p>
    <w:p w:rsidR="00F675E2" w:rsidRPr="00F675E2" w:rsidRDefault="00F675E2" w:rsidP="00507FB1">
      <w:pPr>
        <w:rPr>
          <w:rFonts w:ascii="Times New Roman" w:hAnsi="Times New Roman" w:cs="Times New Roman"/>
          <w:b/>
          <w:sz w:val="28"/>
          <w:szCs w:val="28"/>
        </w:rPr>
      </w:pPr>
    </w:p>
    <w:p w:rsidR="00F675E2" w:rsidRPr="00546F16" w:rsidRDefault="00F675E2" w:rsidP="00507FB1">
      <w:pPr>
        <w:rPr>
          <w:rFonts w:ascii="Times New Roman" w:hAnsi="Times New Roman" w:cs="Times New Roman"/>
          <w:b/>
          <w:sz w:val="28"/>
          <w:szCs w:val="28"/>
        </w:rPr>
      </w:pPr>
    </w:p>
    <w:p w:rsidR="00F675E2" w:rsidRPr="00546F16" w:rsidRDefault="00F675E2" w:rsidP="00507FB1">
      <w:pPr>
        <w:rPr>
          <w:rFonts w:ascii="Times New Roman" w:hAnsi="Times New Roman" w:cs="Times New Roman"/>
          <w:b/>
          <w:sz w:val="28"/>
          <w:szCs w:val="28"/>
        </w:rPr>
      </w:pPr>
    </w:p>
    <w:p w:rsidR="00F675E2" w:rsidRPr="00546F16" w:rsidRDefault="00F675E2" w:rsidP="00507FB1">
      <w:pPr>
        <w:rPr>
          <w:rFonts w:ascii="Times New Roman" w:hAnsi="Times New Roman" w:cs="Times New Roman"/>
          <w:b/>
          <w:sz w:val="28"/>
          <w:szCs w:val="28"/>
        </w:rPr>
      </w:pPr>
    </w:p>
    <w:p w:rsidR="00F675E2" w:rsidRPr="00546F16" w:rsidRDefault="00F675E2" w:rsidP="00507FB1">
      <w:pPr>
        <w:rPr>
          <w:rFonts w:ascii="Times New Roman" w:hAnsi="Times New Roman" w:cs="Times New Roman"/>
          <w:b/>
          <w:sz w:val="28"/>
          <w:szCs w:val="28"/>
        </w:rPr>
      </w:pPr>
    </w:p>
    <w:p w:rsidR="007107B2" w:rsidRDefault="007107B2" w:rsidP="00507FB1">
      <w:pPr>
        <w:rPr>
          <w:rFonts w:ascii="Times New Roman" w:hAnsi="Times New Roman" w:cs="Times New Roman"/>
          <w:b/>
          <w:sz w:val="28"/>
          <w:szCs w:val="28"/>
        </w:rPr>
      </w:pPr>
    </w:p>
    <w:p w:rsidR="00813C62" w:rsidRDefault="00813C62" w:rsidP="00507FB1">
      <w:pPr>
        <w:rPr>
          <w:rFonts w:ascii="Times New Roman" w:hAnsi="Times New Roman" w:cs="Times New Roman"/>
          <w:b/>
          <w:sz w:val="28"/>
          <w:szCs w:val="28"/>
        </w:rPr>
      </w:pPr>
    </w:p>
    <w:p w:rsidR="00813C62" w:rsidRDefault="00813C62" w:rsidP="00507FB1">
      <w:pPr>
        <w:rPr>
          <w:rFonts w:ascii="Times New Roman" w:hAnsi="Times New Roman" w:cs="Times New Roman"/>
          <w:b/>
          <w:sz w:val="28"/>
          <w:szCs w:val="28"/>
        </w:rPr>
      </w:pPr>
    </w:p>
    <w:p w:rsidR="00507FB1" w:rsidRPr="00813C62" w:rsidRDefault="00813C62" w:rsidP="00813C62">
      <w:pPr>
        <w:pStyle w:val="3"/>
        <w:rPr>
          <w:rFonts w:ascii="Times New Roman" w:hAnsi="Times New Roman"/>
          <w:color w:val="auto"/>
          <w:sz w:val="28"/>
          <w:szCs w:val="28"/>
        </w:rPr>
      </w:pPr>
      <w:bookmarkStart w:id="5" w:name="_Toc373412455"/>
      <w:r w:rsidRPr="00813C62">
        <w:rPr>
          <w:rFonts w:ascii="Times New Roman" w:hAnsi="Times New Roman"/>
          <w:color w:val="auto"/>
          <w:sz w:val="28"/>
          <w:szCs w:val="28"/>
        </w:rPr>
        <w:lastRenderedPageBreak/>
        <w:t>Выводы</w:t>
      </w:r>
      <w:bookmarkEnd w:id="5"/>
    </w:p>
    <w:p w:rsidR="00507FB1" w:rsidRPr="007107B2" w:rsidRDefault="00507FB1" w:rsidP="007107B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107B2">
        <w:rPr>
          <w:rFonts w:ascii="Times New Roman" w:hAnsi="Times New Roman" w:cs="Times New Roman"/>
          <w:sz w:val="28"/>
          <w:szCs w:val="28"/>
        </w:rPr>
        <w:t xml:space="preserve">В лесах </w:t>
      </w:r>
      <w:r w:rsidR="008E52ED" w:rsidRPr="007107B2">
        <w:rPr>
          <w:rFonts w:ascii="Times New Roman" w:hAnsi="Times New Roman" w:cs="Times New Roman"/>
          <w:sz w:val="28"/>
          <w:szCs w:val="28"/>
        </w:rPr>
        <w:t>города Боброва</w:t>
      </w:r>
      <w:r w:rsidR="00F675E2" w:rsidRPr="007107B2">
        <w:rPr>
          <w:rFonts w:ascii="Times New Roman" w:hAnsi="Times New Roman" w:cs="Times New Roman"/>
          <w:sz w:val="28"/>
          <w:szCs w:val="28"/>
        </w:rPr>
        <w:t xml:space="preserve"> лесные</w:t>
      </w:r>
      <w:r w:rsidRPr="007107B2">
        <w:rPr>
          <w:rFonts w:ascii="Times New Roman" w:hAnsi="Times New Roman" w:cs="Times New Roman"/>
          <w:sz w:val="28"/>
          <w:szCs w:val="28"/>
        </w:rPr>
        <w:t xml:space="preserve"> насаждения произрастают на площади около 240 тыс. га. На долю спелых и перестойных древостоев приходится 94,6 тыс. га, или 39,6% от площади занятой этой породой</w:t>
      </w:r>
      <w:r w:rsidR="00F675E2" w:rsidRPr="007107B2">
        <w:rPr>
          <w:rFonts w:ascii="Times New Roman" w:hAnsi="Times New Roman" w:cs="Times New Roman"/>
          <w:sz w:val="28"/>
          <w:szCs w:val="28"/>
        </w:rPr>
        <w:t xml:space="preserve">. </w:t>
      </w:r>
      <w:r w:rsidRPr="007107B2">
        <w:rPr>
          <w:rFonts w:ascii="Times New Roman" w:hAnsi="Times New Roman" w:cs="Times New Roman"/>
          <w:sz w:val="28"/>
          <w:szCs w:val="28"/>
        </w:rPr>
        <w:t xml:space="preserve">Веками идет отрицательная селекция. Лучшие экземпляры выборочно вырубаются, появившиеся корневые отпрыски под </w:t>
      </w:r>
      <w:r w:rsidR="00F675E2" w:rsidRPr="007107B2">
        <w:rPr>
          <w:rFonts w:ascii="Times New Roman" w:hAnsi="Times New Roman" w:cs="Times New Roman"/>
          <w:sz w:val="28"/>
          <w:szCs w:val="28"/>
        </w:rPr>
        <w:t xml:space="preserve">пологом леса усыхают, т.к. деревья весьма светолюбивы. </w:t>
      </w:r>
      <w:r w:rsidRPr="007107B2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proofErr w:type="gramStart"/>
      <w:r w:rsidRPr="007107B2">
        <w:rPr>
          <w:rFonts w:ascii="Times New Roman" w:hAnsi="Times New Roman" w:cs="Times New Roman"/>
          <w:sz w:val="28"/>
          <w:szCs w:val="28"/>
        </w:rPr>
        <w:t>занимая пятую часть покрытой лесо</w:t>
      </w:r>
      <w:r w:rsidR="00F675E2" w:rsidRPr="007107B2">
        <w:rPr>
          <w:rFonts w:ascii="Times New Roman" w:hAnsi="Times New Roman" w:cs="Times New Roman"/>
          <w:sz w:val="28"/>
          <w:szCs w:val="28"/>
        </w:rPr>
        <w:t>м площади деградирующие деревья</w:t>
      </w:r>
      <w:r w:rsidRPr="007107B2">
        <w:rPr>
          <w:rFonts w:ascii="Times New Roman" w:hAnsi="Times New Roman" w:cs="Times New Roman"/>
          <w:sz w:val="28"/>
          <w:szCs w:val="28"/>
        </w:rPr>
        <w:t xml:space="preserve"> оказывают негативное влияние</w:t>
      </w:r>
      <w:proofErr w:type="gramEnd"/>
      <w:r w:rsidRPr="007107B2">
        <w:rPr>
          <w:rFonts w:ascii="Times New Roman" w:hAnsi="Times New Roman" w:cs="Times New Roman"/>
          <w:sz w:val="28"/>
          <w:szCs w:val="28"/>
        </w:rPr>
        <w:t xml:space="preserve"> на экономику и экологию </w:t>
      </w:r>
      <w:r w:rsidR="008E52ED" w:rsidRPr="007107B2">
        <w:rPr>
          <w:rFonts w:ascii="Times New Roman" w:hAnsi="Times New Roman" w:cs="Times New Roman"/>
          <w:sz w:val="28"/>
          <w:szCs w:val="28"/>
        </w:rPr>
        <w:t>города Бобров</w:t>
      </w:r>
      <w:r w:rsidRPr="007107B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107B2">
        <w:rPr>
          <w:rFonts w:ascii="Times New Roman" w:hAnsi="Times New Roman" w:cs="Times New Roman"/>
          <w:sz w:val="28"/>
          <w:szCs w:val="28"/>
        </w:rPr>
        <w:t xml:space="preserve">Оздоровление </w:t>
      </w:r>
      <w:r w:rsidR="00F675E2" w:rsidRPr="007107B2">
        <w:rPr>
          <w:rFonts w:ascii="Times New Roman" w:hAnsi="Times New Roman" w:cs="Times New Roman"/>
          <w:sz w:val="28"/>
          <w:szCs w:val="28"/>
        </w:rPr>
        <w:t>лесов</w:t>
      </w:r>
      <w:r w:rsidRPr="007107B2">
        <w:rPr>
          <w:rFonts w:ascii="Times New Roman" w:hAnsi="Times New Roman" w:cs="Times New Roman"/>
          <w:sz w:val="28"/>
          <w:szCs w:val="28"/>
        </w:rPr>
        <w:t xml:space="preserve"> путем замены на устойчивые к гнили будет иметь большой экономический и экологический эффект.</w:t>
      </w:r>
      <w:proofErr w:type="gramEnd"/>
      <w:r w:rsidRPr="007107B2">
        <w:rPr>
          <w:rFonts w:ascii="Times New Roman" w:hAnsi="Times New Roman" w:cs="Times New Roman"/>
          <w:sz w:val="28"/>
          <w:szCs w:val="28"/>
        </w:rPr>
        <w:t xml:space="preserve"> Широкие возможности по размножению здоровых клонов открываются лишь при использовании современных методов клеточной биотехнологии. </w:t>
      </w:r>
    </w:p>
    <w:p w:rsidR="007107B2" w:rsidRPr="007107B2" w:rsidRDefault="007107B2" w:rsidP="007107B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107B2">
        <w:rPr>
          <w:rFonts w:ascii="Times New Roman" w:hAnsi="Times New Roman" w:cs="Times New Roman"/>
          <w:sz w:val="28"/>
          <w:szCs w:val="28"/>
        </w:rPr>
        <w:t>Для адаптации в почвенные условия пригодны растения, у которых отмечается хорошо сформированная корневая система, а молодые листья развиты и способны к фотосинтезу.</w:t>
      </w:r>
    </w:p>
    <w:p w:rsidR="007107B2" w:rsidRPr="007107B2" w:rsidRDefault="007107B2" w:rsidP="007107B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107B2">
        <w:rPr>
          <w:rFonts w:ascii="Times New Roman" w:hAnsi="Times New Roman" w:cs="Times New Roman"/>
          <w:sz w:val="28"/>
          <w:szCs w:val="28"/>
        </w:rPr>
        <w:t xml:space="preserve">Для увеличения процента приживаемости пробирочных растений в грунте необходим продолжительный период укоренения </w:t>
      </w:r>
      <w:proofErr w:type="spellStart"/>
      <w:r w:rsidRPr="007107B2">
        <w:rPr>
          <w:rFonts w:ascii="Times New Roman" w:hAnsi="Times New Roman" w:cs="Times New Roman"/>
          <w:sz w:val="28"/>
          <w:szCs w:val="28"/>
        </w:rPr>
        <w:t>микрорастений</w:t>
      </w:r>
      <w:proofErr w:type="spellEnd"/>
      <w:r w:rsidRPr="007107B2">
        <w:rPr>
          <w:rFonts w:ascii="Times New Roman" w:hAnsi="Times New Roman" w:cs="Times New Roman"/>
          <w:sz w:val="28"/>
          <w:szCs w:val="28"/>
        </w:rPr>
        <w:t xml:space="preserve"> в течение 2 месяцев, в результате которого формируется хорошая корневая система.</w:t>
      </w:r>
    </w:p>
    <w:p w:rsidR="007107B2" w:rsidRPr="007107B2" w:rsidRDefault="007107B2" w:rsidP="007107B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107B2">
        <w:rPr>
          <w:rFonts w:ascii="Times New Roman" w:hAnsi="Times New Roman" w:cs="Times New Roman"/>
          <w:sz w:val="28"/>
          <w:szCs w:val="28"/>
        </w:rPr>
        <w:t>Для адаптации растений-регенерантов оптимальным является следующий субстрат: торф, песок, перегной, вермикулит в соотношении 1:1:1:1.</w:t>
      </w:r>
    </w:p>
    <w:p w:rsidR="007107B2" w:rsidRPr="007107B2" w:rsidRDefault="007107B2" w:rsidP="007107B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107B2">
        <w:rPr>
          <w:rFonts w:ascii="Times New Roman" w:hAnsi="Times New Roman" w:cs="Times New Roman"/>
          <w:sz w:val="28"/>
          <w:szCs w:val="28"/>
        </w:rPr>
        <w:t xml:space="preserve">Использование вермикулита в составе </w:t>
      </w:r>
      <w:proofErr w:type="spellStart"/>
      <w:r w:rsidRPr="007107B2">
        <w:rPr>
          <w:rFonts w:ascii="Times New Roman" w:hAnsi="Times New Roman" w:cs="Times New Roman"/>
          <w:sz w:val="28"/>
          <w:szCs w:val="28"/>
        </w:rPr>
        <w:t>почвогрунтов</w:t>
      </w:r>
      <w:proofErr w:type="spellEnd"/>
      <w:r w:rsidRPr="007107B2">
        <w:rPr>
          <w:rFonts w:ascii="Times New Roman" w:hAnsi="Times New Roman" w:cs="Times New Roman"/>
          <w:sz w:val="28"/>
          <w:szCs w:val="28"/>
        </w:rPr>
        <w:t xml:space="preserve"> позволяет создать оптимальные условия для адаптации растений, обеспечивая максимальную приживаемость и высокие темпы роста растений.</w:t>
      </w:r>
    </w:p>
    <w:p w:rsidR="00507FB1" w:rsidRPr="007107B2" w:rsidRDefault="00507FB1" w:rsidP="007107B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107B2">
        <w:rPr>
          <w:rFonts w:ascii="Times New Roman" w:hAnsi="Times New Roman" w:cs="Times New Roman"/>
          <w:sz w:val="28"/>
          <w:szCs w:val="28"/>
        </w:rPr>
        <w:t>Срок высадки пробирочных растений в теплицу влияет на их</w:t>
      </w:r>
      <w:r w:rsidR="00F675E2" w:rsidRPr="007107B2">
        <w:rPr>
          <w:rFonts w:ascii="Times New Roman" w:hAnsi="Times New Roman" w:cs="Times New Roman"/>
          <w:sz w:val="28"/>
          <w:szCs w:val="28"/>
        </w:rPr>
        <w:t xml:space="preserve"> приживаемость в условиях </w:t>
      </w:r>
      <w:proofErr w:type="spellStart"/>
      <w:r w:rsidR="00F675E2" w:rsidRPr="007107B2"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 w:rsidR="00F675E2" w:rsidRPr="007107B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675E2" w:rsidRPr="007107B2">
        <w:rPr>
          <w:rFonts w:ascii="Times New Roman" w:hAnsi="Times New Roman" w:cs="Times New Roman"/>
          <w:i/>
          <w:sz w:val="28"/>
          <w:szCs w:val="28"/>
        </w:rPr>
        <w:t>vi</w:t>
      </w:r>
      <w:r w:rsidR="00F675E2" w:rsidRPr="007107B2">
        <w:rPr>
          <w:rFonts w:ascii="Times New Roman" w:hAnsi="Times New Roman" w:cs="Times New Roman"/>
          <w:i/>
          <w:sz w:val="28"/>
          <w:szCs w:val="28"/>
          <w:lang w:val="de-DE"/>
        </w:rPr>
        <w:t>tr</w:t>
      </w:r>
      <w:proofErr w:type="spellEnd"/>
      <w:r w:rsidRPr="007107B2">
        <w:rPr>
          <w:rFonts w:ascii="Times New Roman" w:hAnsi="Times New Roman" w:cs="Times New Roman"/>
          <w:i/>
          <w:sz w:val="28"/>
          <w:szCs w:val="28"/>
        </w:rPr>
        <w:t>o</w:t>
      </w:r>
      <w:r w:rsidRPr="007107B2">
        <w:rPr>
          <w:rFonts w:ascii="Times New Roman" w:hAnsi="Times New Roman" w:cs="Times New Roman"/>
          <w:sz w:val="28"/>
          <w:szCs w:val="28"/>
        </w:rPr>
        <w:t xml:space="preserve">. Наиболее благоприятное время для пересадки пробирочных растений – весна или начало лета. При адаптации пробирочных растений к почвенным условиям немаловажное значение имеет высота и физиологическое состояние (например, степень укоренения) растений-регенерантов. </w:t>
      </w:r>
    </w:p>
    <w:p w:rsidR="00507FB1" w:rsidRDefault="00507FB1" w:rsidP="007107B2">
      <w:pPr>
        <w:rPr>
          <w:rFonts w:ascii="Times New Roman" w:hAnsi="Times New Roman" w:cs="Times New Roman"/>
          <w:sz w:val="28"/>
          <w:szCs w:val="28"/>
        </w:rPr>
      </w:pPr>
    </w:p>
    <w:p w:rsidR="004802FE" w:rsidRDefault="004802FE" w:rsidP="00507FB1">
      <w:pPr>
        <w:rPr>
          <w:rFonts w:ascii="Times New Roman" w:hAnsi="Times New Roman" w:cs="Times New Roman"/>
          <w:sz w:val="28"/>
          <w:szCs w:val="28"/>
        </w:rPr>
      </w:pPr>
    </w:p>
    <w:p w:rsidR="007107B2" w:rsidRPr="002B04BB" w:rsidRDefault="007107B2" w:rsidP="00507FB1">
      <w:pPr>
        <w:rPr>
          <w:rFonts w:ascii="Times New Roman" w:hAnsi="Times New Roman" w:cs="Times New Roman"/>
          <w:sz w:val="28"/>
          <w:szCs w:val="28"/>
        </w:rPr>
      </w:pPr>
    </w:p>
    <w:p w:rsidR="007107B2" w:rsidRPr="00813C62" w:rsidRDefault="00813C62" w:rsidP="00813C62">
      <w:pPr>
        <w:pStyle w:val="3"/>
        <w:rPr>
          <w:rFonts w:ascii="Times New Roman" w:hAnsi="Times New Roman"/>
          <w:color w:val="auto"/>
          <w:sz w:val="28"/>
          <w:szCs w:val="28"/>
        </w:rPr>
      </w:pPr>
      <w:bookmarkStart w:id="6" w:name="_Toc373412456"/>
      <w:r w:rsidRPr="00813C62">
        <w:rPr>
          <w:rFonts w:ascii="Times New Roman" w:hAnsi="Times New Roman"/>
          <w:color w:val="auto"/>
          <w:sz w:val="28"/>
          <w:szCs w:val="28"/>
        </w:rPr>
        <w:lastRenderedPageBreak/>
        <w:t>Приложения</w:t>
      </w:r>
      <w:bookmarkEnd w:id="6"/>
    </w:p>
    <w:p w:rsidR="009B1D59" w:rsidRDefault="009B1D59" w:rsidP="00507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DB7832" w:rsidRDefault="00DB7832" w:rsidP="00507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290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59" w:rsidRDefault="00DB7832" w:rsidP="00DB7832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107B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B7832" w:rsidRDefault="00DB7832" w:rsidP="00507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3079" cy="42106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644" cy="421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54C" w:rsidRDefault="00AB654C" w:rsidP="00507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AB654C" w:rsidRDefault="0068451E" w:rsidP="00507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3301" cy="3925957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40003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814" cy="392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1860" cy="3458818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mik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8"/>
                    <a:stretch/>
                  </pic:blipFill>
                  <pic:spPr bwMode="auto">
                    <a:xfrm>
                      <a:off x="0" y="0"/>
                      <a:ext cx="2963157" cy="346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51E" w:rsidRDefault="0068451E" w:rsidP="00507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8087" cy="2663687"/>
            <wp:effectExtent l="0" t="0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003_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7" b="3850"/>
                    <a:stretch/>
                  </pic:blipFill>
                  <pic:spPr bwMode="auto">
                    <a:xfrm>
                      <a:off x="0" y="0"/>
                      <a:ext cx="3580984" cy="2665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51E" w:rsidRDefault="0068451E" w:rsidP="00507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1775" cy="2712482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acffbc5d6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542" cy="271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54C" w:rsidRDefault="00AB654C" w:rsidP="00507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68451E" w:rsidRDefault="0068451E" w:rsidP="00507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1E" w:rsidRDefault="0068451E" w:rsidP="00507FB1">
      <w:pPr>
        <w:rPr>
          <w:rFonts w:ascii="Times New Roman" w:hAnsi="Times New Roman" w:cs="Times New Roman"/>
          <w:sz w:val="28"/>
          <w:szCs w:val="28"/>
        </w:rPr>
      </w:pPr>
    </w:p>
    <w:p w:rsidR="0068451E" w:rsidRDefault="0068451E" w:rsidP="00507FB1">
      <w:pPr>
        <w:rPr>
          <w:rFonts w:ascii="Times New Roman" w:hAnsi="Times New Roman" w:cs="Times New Roman"/>
          <w:sz w:val="28"/>
          <w:szCs w:val="28"/>
        </w:rPr>
      </w:pPr>
    </w:p>
    <w:p w:rsidR="0068451E" w:rsidRDefault="0068451E" w:rsidP="00507FB1">
      <w:pPr>
        <w:rPr>
          <w:rFonts w:ascii="Times New Roman" w:hAnsi="Times New Roman" w:cs="Times New Roman"/>
          <w:sz w:val="28"/>
          <w:szCs w:val="28"/>
        </w:rPr>
      </w:pPr>
    </w:p>
    <w:p w:rsidR="0068451E" w:rsidRDefault="0068451E" w:rsidP="00507FB1">
      <w:pPr>
        <w:rPr>
          <w:rFonts w:ascii="Times New Roman" w:hAnsi="Times New Roman" w:cs="Times New Roman"/>
          <w:sz w:val="28"/>
          <w:szCs w:val="28"/>
        </w:rPr>
      </w:pPr>
    </w:p>
    <w:p w:rsidR="007107B2" w:rsidRDefault="007107B2" w:rsidP="00507FB1">
      <w:pPr>
        <w:rPr>
          <w:rFonts w:ascii="Times New Roman" w:hAnsi="Times New Roman" w:cs="Times New Roman"/>
          <w:sz w:val="28"/>
          <w:szCs w:val="28"/>
        </w:rPr>
      </w:pPr>
    </w:p>
    <w:p w:rsidR="0068451E" w:rsidRDefault="0068451E" w:rsidP="00507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68451E" w:rsidRDefault="0068451E" w:rsidP="00507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5037" cy="6192078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327" cy="619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1E" w:rsidRDefault="0068451E" w:rsidP="00507FB1">
      <w:pPr>
        <w:rPr>
          <w:rFonts w:ascii="Times New Roman" w:hAnsi="Times New Roman" w:cs="Times New Roman"/>
          <w:sz w:val="28"/>
          <w:szCs w:val="28"/>
        </w:rPr>
      </w:pPr>
    </w:p>
    <w:p w:rsidR="0068451E" w:rsidRDefault="0068451E" w:rsidP="00507FB1">
      <w:pPr>
        <w:rPr>
          <w:rFonts w:ascii="Times New Roman" w:hAnsi="Times New Roman" w:cs="Times New Roman"/>
          <w:sz w:val="28"/>
          <w:szCs w:val="28"/>
        </w:rPr>
      </w:pPr>
    </w:p>
    <w:p w:rsidR="0068451E" w:rsidRDefault="0068451E" w:rsidP="00507FB1">
      <w:pPr>
        <w:rPr>
          <w:rFonts w:ascii="Times New Roman" w:hAnsi="Times New Roman" w:cs="Times New Roman"/>
          <w:sz w:val="28"/>
          <w:szCs w:val="28"/>
        </w:rPr>
      </w:pPr>
    </w:p>
    <w:p w:rsidR="0068451E" w:rsidRDefault="0068451E" w:rsidP="00507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0932" cy="6768548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157" cy="676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1E" w:rsidRDefault="0068451E" w:rsidP="00507FB1">
      <w:pPr>
        <w:rPr>
          <w:rFonts w:ascii="Times New Roman" w:hAnsi="Times New Roman" w:cs="Times New Roman"/>
          <w:sz w:val="28"/>
          <w:szCs w:val="28"/>
        </w:rPr>
      </w:pPr>
    </w:p>
    <w:p w:rsidR="0068451E" w:rsidRDefault="0068451E" w:rsidP="00507FB1">
      <w:pPr>
        <w:rPr>
          <w:rFonts w:ascii="Times New Roman" w:hAnsi="Times New Roman" w:cs="Times New Roman"/>
          <w:sz w:val="28"/>
          <w:szCs w:val="28"/>
        </w:rPr>
      </w:pPr>
    </w:p>
    <w:p w:rsidR="0068451E" w:rsidRDefault="0068451E" w:rsidP="00507FB1">
      <w:pPr>
        <w:rPr>
          <w:rFonts w:ascii="Times New Roman" w:hAnsi="Times New Roman" w:cs="Times New Roman"/>
          <w:sz w:val="28"/>
          <w:szCs w:val="28"/>
        </w:rPr>
      </w:pPr>
    </w:p>
    <w:p w:rsidR="00AB654C" w:rsidRDefault="00AB654C" w:rsidP="00507FB1">
      <w:pPr>
        <w:rPr>
          <w:rFonts w:ascii="Times New Roman" w:hAnsi="Times New Roman" w:cs="Times New Roman"/>
          <w:sz w:val="28"/>
          <w:szCs w:val="28"/>
        </w:rPr>
      </w:pPr>
    </w:p>
    <w:p w:rsidR="000266A2" w:rsidRDefault="000266A2" w:rsidP="00507FB1">
      <w:pPr>
        <w:rPr>
          <w:rFonts w:ascii="Times New Roman" w:hAnsi="Times New Roman" w:cs="Times New Roman"/>
          <w:sz w:val="28"/>
          <w:szCs w:val="28"/>
        </w:rPr>
      </w:pPr>
    </w:p>
    <w:p w:rsidR="000266A2" w:rsidRDefault="000266A2" w:rsidP="00507FB1">
      <w:pPr>
        <w:rPr>
          <w:rFonts w:ascii="Times New Roman" w:hAnsi="Times New Roman" w:cs="Times New Roman"/>
          <w:sz w:val="28"/>
          <w:szCs w:val="28"/>
        </w:rPr>
      </w:pPr>
    </w:p>
    <w:p w:rsidR="000266A2" w:rsidRPr="000266A2" w:rsidRDefault="000266A2" w:rsidP="000266A2">
      <w:pPr>
        <w:pStyle w:val="3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7" w:name="_Toc373412457"/>
      <w:r w:rsidRPr="000266A2">
        <w:rPr>
          <w:rFonts w:ascii="Times New Roman" w:hAnsi="Times New Roman"/>
          <w:color w:val="auto"/>
          <w:sz w:val="28"/>
          <w:szCs w:val="28"/>
        </w:rPr>
        <w:lastRenderedPageBreak/>
        <w:t>Список использованной литературы</w:t>
      </w:r>
      <w:bookmarkEnd w:id="7"/>
    </w:p>
    <w:p w:rsidR="000266A2" w:rsidRDefault="000266A2" w:rsidP="00507FB1">
      <w:pPr>
        <w:rPr>
          <w:rFonts w:ascii="Times New Roman" w:hAnsi="Times New Roman" w:cs="Times New Roman"/>
          <w:b/>
          <w:sz w:val="28"/>
          <w:szCs w:val="28"/>
        </w:rPr>
      </w:pPr>
    </w:p>
    <w:p w:rsidR="000266A2" w:rsidRPr="000266A2" w:rsidRDefault="000F3E46" w:rsidP="000266A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0266A2" w:rsidRPr="000266A2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http://do.gendocs.ru/docs/index-174909.html?page=2</w:t>
        </w:r>
      </w:hyperlink>
    </w:p>
    <w:p w:rsidR="000266A2" w:rsidRPr="000266A2" w:rsidRDefault="000F3E46" w:rsidP="000266A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0266A2" w:rsidRPr="000266A2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http://www.findpatent.ru/patent/202/2027757.html</w:t>
        </w:r>
      </w:hyperlink>
    </w:p>
    <w:p w:rsidR="000266A2" w:rsidRPr="000266A2" w:rsidRDefault="000F3E46" w:rsidP="000266A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21" w:history="1">
        <w:r w:rsidR="000266A2" w:rsidRPr="000266A2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http://ru-patent.info/20/70-74/2070787.html</w:t>
        </w:r>
      </w:hyperlink>
    </w:p>
    <w:p w:rsidR="000266A2" w:rsidRPr="000266A2" w:rsidRDefault="000F3E46" w:rsidP="000266A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22" w:history="1">
        <w:r w:rsidR="000266A2" w:rsidRPr="000266A2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http://botanicblog.ru/public/biotech-2008/stat406</w:t>
        </w:r>
      </w:hyperlink>
    </w:p>
    <w:sectPr w:rsidR="000266A2" w:rsidRPr="000266A2" w:rsidSect="00813C62">
      <w:footerReference w:type="default" r:id="rId23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E46" w:rsidRDefault="000F3E46" w:rsidP="007107B2">
      <w:pPr>
        <w:spacing w:after="0" w:line="240" w:lineRule="auto"/>
      </w:pPr>
      <w:r>
        <w:separator/>
      </w:r>
    </w:p>
  </w:endnote>
  <w:endnote w:type="continuationSeparator" w:id="0">
    <w:p w:rsidR="000F3E46" w:rsidRDefault="000F3E46" w:rsidP="00710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5083112"/>
      <w:docPartObj>
        <w:docPartGallery w:val="Page Numbers (Bottom of Page)"/>
        <w:docPartUnique/>
      </w:docPartObj>
    </w:sdtPr>
    <w:sdtEndPr/>
    <w:sdtContent>
      <w:p w:rsidR="007107B2" w:rsidRDefault="007107B2">
        <w:pPr>
          <w:pStyle w:val="aa"/>
          <w:jc w:val="center"/>
        </w:pPr>
        <w:r>
          <w:rPr>
            <w:noProof/>
            <w:lang w:eastAsia="ru-RU"/>
          </w:rPr>
          <mc:AlternateContent>
            <mc:Choice Requires="wps">
              <w:drawing>
                <wp:inline distT="0" distB="0" distL="0" distR="0" wp14:anchorId="1E62DAD8" wp14:editId="51725088">
                  <wp:extent cx="5467350" cy="54610"/>
                  <wp:effectExtent l="9525" t="19050" r="9525" b="12065"/>
                  <wp:docPr id="647" name="Автофигур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Автофигура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" fillcolor="black">
                  <w10:anchorlock/>
                </v:shape>
              </w:pict>
            </mc:Fallback>
          </mc:AlternateContent>
        </w:r>
      </w:p>
      <w:p w:rsidR="007107B2" w:rsidRDefault="007107B2">
        <w:pPr>
          <w:pStyle w:val="a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DC1726">
          <w:rPr>
            <w:noProof/>
          </w:rPr>
          <w:t>1</w:t>
        </w:r>
        <w:r>
          <w:fldChar w:fldCharType="end"/>
        </w:r>
      </w:p>
    </w:sdtContent>
  </w:sdt>
  <w:p w:rsidR="007107B2" w:rsidRDefault="007107B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E46" w:rsidRDefault="000F3E46" w:rsidP="007107B2">
      <w:pPr>
        <w:spacing w:after="0" w:line="240" w:lineRule="auto"/>
      </w:pPr>
      <w:r>
        <w:separator/>
      </w:r>
    </w:p>
  </w:footnote>
  <w:footnote w:type="continuationSeparator" w:id="0">
    <w:p w:rsidR="000F3E46" w:rsidRDefault="000F3E46" w:rsidP="00710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83E1"/>
      </v:shape>
    </w:pict>
  </w:numPicBullet>
  <w:abstractNum w:abstractNumId="0">
    <w:nsid w:val="04333E13"/>
    <w:multiLevelType w:val="hybridMultilevel"/>
    <w:tmpl w:val="78688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C37EE"/>
    <w:multiLevelType w:val="hybridMultilevel"/>
    <w:tmpl w:val="B42A6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20C62"/>
    <w:multiLevelType w:val="hybridMultilevel"/>
    <w:tmpl w:val="A4BE7D8E"/>
    <w:lvl w:ilvl="0" w:tplc="C282AC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FF2237"/>
    <w:multiLevelType w:val="hybridMultilevel"/>
    <w:tmpl w:val="B73AC12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DF7"/>
    <w:rsid w:val="000266A2"/>
    <w:rsid w:val="00042ADA"/>
    <w:rsid w:val="00042DD2"/>
    <w:rsid w:val="00084BC8"/>
    <w:rsid w:val="000F3E46"/>
    <w:rsid w:val="002133C0"/>
    <w:rsid w:val="002B04BB"/>
    <w:rsid w:val="00337272"/>
    <w:rsid w:val="003D53AF"/>
    <w:rsid w:val="004802FE"/>
    <w:rsid w:val="004D1367"/>
    <w:rsid w:val="00507FB1"/>
    <w:rsid w:val="00546F16"/>
    <w:rsid w:val="00607390"/>
    <w:rsid w:val="0068451E"/>
    <w:rsid w:val="007107B2"/>
    <w:rsid w:val="0071792B"/>
    <w:rsid w:val="00744DF7"/>
    <w:rsid w:val="00813C62"/>
    <w:rsid w:val="00862060"/>
    <w:rsid w:val="00897A3A"/>
    <w:rsid w:val="008E52ED"/>
    <w:rsid w:val="009158AD"/>
    <w:rsid w:val="00953A94"/>
    <w:rsid w:val="009735CA"/>
    <w:rsid w:val="009A6526"/>
    <w:rsid w:val="009B1D59"/>
    <w:rsid w:val="00A01F87"/>
    <w:rsid w:val="00AB654C"/>
    <w:rsid w:val="00AC48DC"/>
    <w:rsid w:val="00B94F3A"/>
    <w:rsid w:val="00C6220B"/>
    <w:rsid w:val="00D16E10"/>
    <w:rsid w:val="00D95B7E"/>
    <w:rsid w:val="00DB7832"/>
    <w:rsid w:val="00DC1726"/>
    <w:rsid w:val="00DE264A"/>
    <w:rsid w:val="00E14AB1"/>
    <w:rsid w:val="00E423C2"/>
    <w:rsid w:val="00F67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390"/>
  </w:style>
  <w:style w:type="paragraph" w:styleId="1">
    <w:name w:val="heading 1"/>
    <w:basedOn w:val="a"/>
    <w:next w:val="a"/>
    <w:link w:val="10"/>
    <w:uiPriority w:val="9"/>
    <w:qFormat/>
    <w:rsid w:val="00607390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073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07390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813C6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739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073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07390"/>
    <w:rPr>
      <w:rFonts w:ascii="Cambria" w:eastAsia="Times New Roman" w:hAnsi="Cambria" w:cs="Times New Roman"/>
      <w:b/>
      <w:bCs/>
      <w:color w:val="4F81BD"/>
    </w:rPr>
  </w:style>
  <w:style w:type="character" w:styleId="a3">
    <w:name w:val="Strong"/>
    <w:basedOn w:val="a0"/>
    <w:uiPriority w:val="22"/>
    <w:qFormat/>
    <w:rsid w:val="00607390"/>
    <w:rPr>
      <w:rFonts w:cs="Times New Roman"/>
      <w:b/>
      <w:bCs/>
    </w:rPr>
  </w:style>
  <w:style w:type="paragraph" w:styleId="a4">
    <w:name w:val="List Paragraph"/>
    <w:basedOn w:val="a"/>
    <w:uiPriority w:val="34"/>
    <w:qFormat/>
    <w:rsid w:val="00607390"/>
    <w:pPr>
      <w:ind w:left="720"/>
      <w:contextualSpacing/>
    </w:pPr>
  </w:style>
  <w:style w:type="character" w:customStyle="1" w:styleId="apple-converted-space">
    <w:name w:val="apple-converted-space"/>
    <w:basedOn w:val="a0"/>
    <w:rsid w:val="00507FB1"/>
  </w:style>
  <w:style w:type="character" w:customStyle="1" w:styleId="butback">
    <w:name w:val="butback"/>
    <w:basedOn w:val="a0"/>
    <w:rsid w:val="00507FB1"/>
  </w:style>
  <w:style w:type="character" w:customStyle="1" w:styleId="submenu-table">
    <w:name w:val="submenu-table"/>
    <w:basedOn w:val="a0"/>
    <w:rsid w:val="00507FB1"/>
  </w:style>
  <w:style w:type="table" w:styleId="a5">
    <w:name w:val="Table Grid"/>
    <w:basedOn w:val="a1"/>
    <w:uiPriority w:val="59"/>
    <w:rsid w:val="00C622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B6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654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10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107B2"/>
  </w:style>
  <w:style w:type="paragraph" w:styleId="aa">
    <w:name w:val="footer"/>
    <w:basedOn w:val="a"/>
    <w:link w:val="ab"/>
    <w:uiPriority w:val="99"/>
    <w:unhideWhenUsed/>
    <w:rsid w:val="00710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107B2"/>
  </w:style>
  <w:style w:type="paragraph" w:styleId="ac">
    <w:name w:val="TOC Heading"/>
    <w:basedOn w:val="1"/>
    <w:next w:val="a"/>
    <w:uiPriority w:val="39"/>
    <w:semiHidden/>
    <w:unhideWhenUsed/>
    <w:qFormat/>
    <w:rsid w:val="00813C62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13C6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813C62"/>
    <w:pPr>
      <w:spacing w:after="100"/>
      <w:ind w:left="440"/>
    </w:pPr>
  </w:style>
  <w:style w:type="character" w:styleId="ad">
    <w:name w:val="Hyperlink"/>
    <w:basedOn w:val="a0"/>
    <w:uiPriority w:val="99"/>
    <w:unhideWhenUsed/>
    <w:rsid w:val="00813C62"/>
    <w:rPr>
      <w:color w:val="0000FF" w:themeColor="hyperlink"/>
      <w:u w:val="single"/>
    </w:rPr>
  </w:style>
  <w:style w:type="paragraph" w:styleId="ae">
    <w:name w:val="No Spacing"/>
    <w:link w:val="af"/>
    <w:uiPriority w:val="1"/>
    <w:qFormat/>
    <w:rsid w:val="00DC1726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DC1726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390"/>
  </w:style>
  <w:style w:type="paragraph" w:styleId="1">
    <w:name w:val="heading 1"/>
    <w:basedOn w:val="a"/>
    <w:next w:val="a"/>
    <w:link w:val="10"/>
    <w:uiPriority w:val="9"/>
    <w:qFormat/>
    <w:rsid w:val="00607390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073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07390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813C6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739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073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07390"/>
    <w:rPr>
      <w:rFonts w:ascii="Cambria" w:eastAsia="Times New Roman" w:hAnsi="Cambria" w:cs="Times New Roman"/>
      <w:b/>
      <w:bCs/>
      <w:color w:val="4F81BD"/>
    </w:rPr>
  </w:style>
  <w:style w:type="character" w:styleId="a3">
    <w:name w:val="Strong"/>
    <w:basedOn w:val="a0"/>
    <w:uiPriority w:val="22"/>
    <w:qFormat/>
    <w:rsid w:val="00607390"/>
    <w:rPr>
      <w:rFonts w:cs="Times New Roman"/>
      <w:b/>
      <w:bCs/>
    </w:rPr>
  </w:style>
  <w:style w:type="paragraph" w:styleId="a4">
    <w:name w:val="List Paragraph"/>
    <w:basedOn w:val="a"/>
    <w:uiPriority w:val="34"/>
    <w:qFormat/>
    <w:rsid w:val="00607390"/>
    <w:pPr>
      <w:ind w:left="720"/>
      <w:contextualSpacing/>
    </w:pPr>
  </w:style>
  <w:style w:type="character" w:customStyle="1" w:styleId="apple-converted-space">
    <w:name w:val="apple-converted-space"/>
    <w:basedOn w:val="a0"/>
    <w:rsid w:val="00507FB1"/>
  </w:style>
  <w:style w:type="character" w:customStyle="1" w:styleId="butback">
    <w:name w:val="butback"/>
    <w:basedOn w:val="a0"/>
    <w:rsid w:val="00507FB1"/>
  </w:style>
  <w:style w:type="character" w:customStyle="1" w:styleId="submenu-table">
    <w:name w:val="submenu-table"/>
    <w:basedOn w:val="a0"/>
    <w:rsid w:val="00507FB1"/>
  </w:style>
  <w:style w:type="table" w:styleId="a5">
    <w:name w:val="Table Grid"/>
    <w:basedOn w:val="a1"/>
    <w:uiPriority w:val="59"/>
    <w:rsid w:val="00C622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B6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654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10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107B2"/>
  </w:style>
  <w:style w:type="paragraph" w:styleId="aa">
    <w:name w:val="footer"/>
    <w:basedOn w:val="a"/>
    <w:link w:val="ab"/>
    <w:uiPriority w:val="99"/>
    <w:unhideWhenUsed/>
    <w:rsid w:val="00710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107B2"/>
  </w:style>
  <w:style w:type="paragraph" w:styleId="ac">
    <w:name w:val="TOC Heading"/>
    <w:basedOn w:val="1"/>
    <w:next w:val="a"/>
    <w:uiPriority w:val="39"/>
    <w:semiHidden/>
    <w:unhideWhenUsed/>
    <w:qFormat/>
    <w:rsid w:val="00813C62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13C6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813C62"/>
    <w:pPr>
      <w:spacing w:after="100"/>
      <w:ind w:left="440"/>
    </w:pPr>
  </w:style>
  <w:style w:type="character" w:styleId="ad">
    <w:name w:val="Hyperlink"/>
    <w:basedOn w:val="a0"/>
    <w:uiPriority w:val="99"/>
    <w:unhideWhenUsed/>
    <w:rsid w:val="00813C62"/>
    <w:rPr>
      <w:color w:val="0000FF" w:themeColor="hyperlink"/>
      <w:u w:val="single"/>
    </w:rPr>
  </w:style>
  <w:style w:type="paragraph" w:styleId="ae">
    <w:name w:val="No Spacing"/>
    <w:link w:val="af"/>
    <w:uiPriority w:val="1"/>
    <w:qFormat/>
    <w:rsid w:val="00DC1726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DC172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7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ru-patent.info/20/70-74/2070787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findpatent.ru/patent/202/2027757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hyperlink" Target="http://do.gendocs.ru/docs/index-174909.html?page=2" TargetMode="Externa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6.jpg"/><Relationship Id="rId22" Type="http://schemas.openxmlformats.org/officeDocument/2006/relationships/hyperlink" Target="http://botanicblog.ru/public/biotech-2008/stat406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9461390491893374"/>
          <c:y val="3.0843798193434677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Приживаемость растений-регенерантов на субстратах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3"/>
                <c:pt idx="0">
                  <c:v>Субстрат №3</c:v>
                </c:pt>
                <c:pt idx="1">
                  <c:v>Субстарт №2</c:v>
                </c:pt>
                <c:pt idx="2">
                  <c:v>Субстарт №1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</c:v>
                </c:pt>
                <c:pt idx="1">
                  <c:v>0.25</c:v>
                </c:pt>
                <c:pt idx="2">
                  <c:v>0.15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91F20-2EAF-4F24-B467-A3574DDA2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15</Pages>
  <Words>1627</Words>
  <Characters>9277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«Адаптация растений-регенерантов к почвенным условиям»</dc:title>
  <dc:subject/>
  <dc:creator>user</dc:creator>
  <cp:keywords/>
  <dc:description/>
  <cp:lastModifiedBy>user</cp:lastModifiedBy>
  <cp:revision>22</cp:revision>
  <dcterms:created xsi:type="dcterms:W3CDTF">2013-09-25T17:25:00Z</dcterms:created>
  <dcterms:modified xsi:type="dcterms:W3CDTF">2013-12-11T18:40:00Z</dcterms:modified>
</cp:coreProperties>
</file>